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B7044F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EA0264">
        <w:rPr>
          <w:bCs/>
          <w:noProof w:val="0"/>
          <w:sz w:val="24"/>
          <w:szCs w:val="24"/>
        </w:rPr>
        <w:t>10707</w:t>
      </w:r>
    </w:p>
    <w:p w14:paraId="11776FA6" w14:textId="6AA90760"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87725">
        <w:rPr>
          <w:bCs/>
          <w:sz w:val="24"/>
          <w:szCs w:val="24"/>
          <w:lang w:eastAsia="zh-CN"/>
        </w:rPr>
        <w:t>01</w:t>
      </w:r>
      <w:r w:rsidR="006E1057" w:rsidRPr="006E1057">
        <w:rPr>
          <w:bCs/>
          <w:sz w:val="24"/>
          <w:szCs w:val="24"/>
          <w:lang w:eastAsia="zh-CN"/>
        </w:rPr>
        <w:t xml:space="preserve"> – </w:t>
      </w:r>
      <w:r w:rsidR="00F87725">
        <w:rPr>
          <w:bCs/>
          <w:sz w:val="24"/>
          <w:szCs w:val="24"/>
          <w:lang w:eastAsia="zh-CN"/>
        </w:rPr>
        <w:t>1</w:t>
      </w:r>
      <w:r w:rsidR="00840C27">
        <w:rPr>
          <w:bCs/>
          <w:sz w:val="24"/>
          <w:szCs w:val="24"/>
          <w:lang w:eastAsia="zh-CN"/>
        </w:rPr>
        <w:t>2</w:t>
      </w:r>
      <w:r w:rsidR="006E1057" w:rsidRPr="006E1057">
        <w:rPr>
          <w:bCs/>
          <w:sz w:val="24"/>
          <w:szCs w:val="24"/>
          <w:lang w:eastAsia="zh-CN"/>
        </w:rPr>
        <w:t xml:space="preserve"> </w:t>
      </w:r>
      <w:r w:rsidR="00F87725">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82AE2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6854">
        <w:rPr>
          <w:rFonts w:cs="Arial"/>
          <w:b/>
          <w:bCs/>
          <w:sz w:val="24"/>
          <w:lang w:eastAsia="ja-JP"/>
        </w:rPr>
        <w:t>8</w:t>
      </w:r>
      <w:r>
        <w:rPr>
          <w:rFonts w:cs="Arial"/>
          <w:b/>
          <w:bCs/>
          <w:sz w:val="24"/>
          <w:lang w:eastAsia="ja-JP"/>
        </w:rPr>
        <w:t>.</w:t>
      </w:r>
      <w:r w:rsidR="00496854">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B2720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797F">
        <w:rPr>
          <w:rFonts w:ascii="Arial" w:hAnsi="Arial" w:cs="Arial"/>
          <w:b/>
          <w:bCs/>
          <w:sz w:val="24"/>
        </w:rPr>
        <w:t>O</w:t>
      </w:r>
      <w:r w:rsidR="00D4215A">
        <w:rPr>
          <w:rFonts w:ascii="Arial" w:hAnsi="Arial" w:cs="Arial"/>
          <w:b/>
          <w:bCs/>
          <w:sz w:val="24"/>
        </w:rPr>
        <w:t xml:space="preserve">n support </w:t>
      </w:r>
      <w:r w:rsidR="00403C0A">
        <w:rPr>
          <w:rFonts w:ascii="Arial" w:hAnsi="Arial" w:cs="Arial"/>
          <w:b/>
          <w:bCs/>
          <w:sz w:val="24"/>
        </w:rPr>
        <w:t xml:space="preserve">of </w:t>
      </w:r>
      <w:r w:rsidR="004510BF">
        <w:rPr>
          <w:rFonts w:ascii="Arial" w:hAnsi="Arial" w:cs="Arial"/>
          <w:b/>
          <w:bCs/>
          <w:sz w:val="24"/>
        </w:rPr>
        <w:t xml:space="preserve">Concurrent </w:t>
      </w:r>
      <w:r w:rsidR="00D4215A">
        <w:rPr>
          <w:rFonts w:ascii="Arial" w:hAnsi="Arial" w:cs="Arial"/>
          <w:b/>
          <w:bCs/>
          <w:sz w:val="24"/>
        </w:rPr>
        <w:t xml:space="preserve">Measurement Gap enhancement </w:t>
      </w:r>
    </w:p>
    <w:p w14:paraId="1F147C23" w14:textId="75487CD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00C0C" w:rsidRPr="00A00C0C">
        <w:rPr>
          <w:rFonts w:ascii="Arial" w:hAnsi="Arial" w:cs="Arial"/>
          <w:b/>
          <w:bCs/>
          <w:sz w:val="24"/>
        </w:rPr>
        <w:t>NR_MG_enh</w:t>
      </w:r>
      <w:proofErr w:type="spellEnd"/>
      <w:r w:rsidR="00A00C0C" w:rsidRPr="00A00C0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9B3CF6">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1E10D15" w14:textId="46779962" w:rsidR="006E7CC8" w:rsidRPr="00A32D06" w:rsidRDefault="00DD5D43" w:rsidP="006E7CC8">
      <w:pPr>
        <w:rPr>
          <w:rFonts w:eastAsia="Calibri"/>
          <w:color w:val="000000" w:themeColor="text1"/>
        </w:rPr>
      </w:pPr>
      <w:r w:rsidRPr="00DD5D43">
        <w:t>NR and MR-DC measurement gap(MG) enhancements for release 17 was agreed as WI at RAN #89e</w:t>
      </w:r>
      <w:r w:rsidR="006E7CC8">
        <w:t xml:space="preserve">, </w:t>
      </w:r>
      <w:r w:rsidR="006E7CC8" w:rsidRPr="00A32D06">
        <w:rPr>
          <w:rFonts w:eastAsia="Calibri"/>
          <w:color w:val="000000" w:themeColor="text1"/>
        </w:rPr>
        <w:t>with following three measurement gap enhancements:</w:t>
      </w:r>
    </w:p>
    <w:p w14:paraId="61BFCD4C" w14:textId="2D184B22" w:rsidR="006E7CC8" w:rsidRPr="006E7CC8" w:rsidRDefault="006E7CC8" w:rsidP="006E7CC8">
      <w:pPr>
        <w:pStyle w:val="B1"/>
        <w:rPr>
          <w:rFonts w:eastAsia="Times New Roman"/>
        </w:rPr>
      </w:pPr>
      <w:r w:rsidRPr="006E13D1">
        <w:t>-</w:t>
      </w:r>
      <w:r w:rsidRPr="006E13D1">
        <w:tab/>
      </w:r>
      <w:r w:rsidRPr="006E7CC8">
        <w:rPr>
          <w:rFonts w:eastAsia="Times New Roman"/>
        </w:rPr>
        <w:t xml:space="preserve">Pre-configured MG </w:t>
      </w:r>
      <w:r w:rsidR="00EC5E9D">
        <w:t>pattern(s) (fast MG configuration)</w:t>
      </w:r>
    </w:p>
    <w:p w14:paraId="1633C164" w14:textId="47B6B29D" w:rsidR="006E7CC8" w:rsidRPr="006E7CC8" w:rsidRDefault="006E7CC8" w:rsidP="006E7CC8">
      <w:pPr>
        <w:pStyle w:val="B1"/>
        <w:rPr>
          <w:rFonts w:eastAsia="Times New Roman"/>
        </w:rPr>
      </w:pPr>
      <w:r w:rsidRPr="006E13D1">
        <w:t>-</w:t>
      </w:r>
      <w:r w:rsidRPr="006E13D1">
        <w:tab/>
      </w:r>
      <w:r w:rsidRPr="006E7CC8">
        <w:rPr>
          <w:rFonts w:eastAsia="Times New Roman"/>
        </w:rPr>
        <w:t>Multiple concurrent and independent MG patterns</w:t>
      </w:r>
    </w:p>
    <w:p w14:paraId="5A8ED891" w14:textId="4FD8BF26" w:rsidR="006E7CC8" w:rsidRPr="006E7CC8" w:rsidRDefault="006E7CC8" w:rsidP="006E7CC8">
      <w:pPr>
        <w:pStyle w:val="B1"/>
        <w:rPr>
          <w:rFonts w:eastAsia="Times New Roman"/>
        </w:rPr>
      </w:pPr>
      <w:r w:rsidRPr="006E13D1">
        <w:t>-</w:t>
      </w:r>
      <w:r w:rsidRPr="006E13D1">
        <w:tab/>
      </w:r>
      <w:r w:rsidRPr="006E7CC8">
        <w:rPr>
          <w:rFonts w:eastAsia="Times New Roman"/>
        </w:rPr>
        <w:t>Network Controlled Small Gaps (NCSG)</w:t>
      </w:r>
      <w:r w:rsidR="00EC5E9D">
        <w:t xml:space="preserve"> specification</w:t>
      </w:r>
    </w:p>
    <w:p w14:paraId="2AFC79BC" w14:textId="649E9BC3" w:rsidR="00F36C14" w:rsidRDefault="00EC5E9D" w:rsidP="00A209D6">
      <w:pPr>
        <w:rPr>
          <w:lang w:val="en-US"/>
        </w:rPr>
      </w:pPr>
      <w:r w:rsidRPr="00EC5E9D">
        <w:rPr>
          <w:lang w:val="en-US"/>
        </w:rPr>
        <w:t xml:space="preserve">According to </w:t>
      </w:r>
      <w:proofErr w:type="gramStart"/>
      <w:r w:rsidRPr="00EC5E9D">
        <w:rPr>
          <w:lang w:val="en-US"/>
        </w:rPr>
        <w:t>WID[</w:t>
      </w:r>
      <w:proofErr w:type="gramEnd"/>
      <w:r w:rsidRPr="00EC5E9D">
        <w:rPr>
          <w:lang w:val="en-US"/>
        </w:rPr>
        <w:t>1], RAN2 is expected to</w:t>
      </w:r>
      <w:r>
        <w:rPr>
          <w:lang w:val="en-US"/>
        </w:rPr>
        <w:t xml:space="preserve"> </w:t>
      </w:r>
      <w:r w:rsidRPr="00EC5E9D">
        <w:rPr>
          <w:lang w:val="en-US"/>
        </w:rPr>
        <w:t>address the procedures and signaling for simultaneous RRC</w:t>
      </w:r>
      <w:r w:rsidR="002A797F">
        <w:rPr>
          <w:lang w:val="en-US"/>
        </w:rPr>
        <w:t xml:space="preserve"> (re)</w:t>
      </w:r>
      <w:r w:rsidRPr="00EC5E9D">
        <w:rPr>
          <w:lang w:val="en-US"/>
        </w:rPr>
        <w:t>configuration of one or more gap patterns</w:t>
      </w:r>
      <w:r w:rsidR="00F36C14">
        <w:rPr>
          <w:lang w:val="en-US"/>
        </w:rPr>
        <w:t xml:space="preserve"> </w:t>
      </w:r>
      <w:r w:rsidRPr="00EC5E9D">
        <w:rPr>
          <w:lang w:val="en-US"/>
        </w:rPr>
        <w:t>based on RAN4 input</w:t>
      </w:r>
      <w:r>
        <w:rPr>
          <w:lang w:val="en-US"/>
        </w:rPr>
        <w:t>.</w:t>
      </w:r>
      <w:r w:rsidR="00BC0E17">
        <w:rPr>
          <w:lang w:val="en-US"/>
        </w:rPr>
        <w:t xml:space="preserve"> </w:t>
      </w:r>
      <w:r w:rsidR="00624E06" w:rsidRPr="00624E06">
        <w:rPr>
          <w:lang w:val="en-US"/>
        </w:rPr>
        <w:t xml:space="preserve">In RAN4#100 e-meeting, RAN4 </w:t>
      </w:r>
      <w:proofErr w:type="gramStart"/>
      <w:r w:rsidR="00624E06" w:rsidRPr="00624E06">
        <w:rPr>
          <w:lang w:val="en-US"/>
        </w:rPr>
        <w:t>LS[</w:t>
      </w:r>
      <w:proofErr w:type="gramEnd"/>
      <w:r w:rsidR="00624E06" w:rsidRPr="00624E06">
        <w:rPr>
          <w:lang w:val="en-US"/>
        </w:rPr>
        <w:t xml:space="preserve">2] </w:t>
      </w:r>
      <w:r w:rsidR="00624E06">
        <w:rPr>
          <w:lang w:val="en-US"/>
        </w:rPr>
        <w:t>have</w:t>
      </w:r>
      <w:r w:rsidR="00624E06" w:rsidRPr="00624E06">
        <w:rPr>
          <w:lang w:val="en-US"/>
        </w:rPr>
        <w:t xml:space="preserve"> been agreed to inform RAN2 to </w:t>
      </w:r>
      <w:r w:rsidR="00FA19DB">
        <w:rPr>
          <w:lang w:val="en-US"/>
        </w:rPr>
        <w:t xml:space="preserve">start the </w:t>
      </w:r>
      <w:r w:rsidR="00624E06" w:rsidRPr="00624E06">
        <w:rPr>
          <w:lang w:val="en-US"/>
        </w:rPr>
        <w:t>design according to the agreements reached in RAN4.</w:t>
      </w:r>
    </w:p>
    <w:p w14:paraId="261325DB" w14:textId="33CA83FF" w:rsidR="00EC5E9D" w:rsidRPr="006E7CC8" w:rsidRDefault="00624E06" w:rsidP="00A209D6">
      <w:pPr>
        <w:rPr>
          <w:lang w:val="en-US"/>
        </w:rPr>
      </w:pPr>
      <w:r>
        <w:rPr>
          <w:lang w:val="en-US"/>
        </w:rPr>
        <w:t xml:space="preserve">In this contribution, </w:t>
      </w:r>
      <w:r w:rsidR="00403C0A">
        <w:rPr>
          <w:lang w:val="en-US"/>
        </w:rPr>
        <w:t xml:space="preserve">we </w:t>
      </w:r>
      <w:r w:rsidR="002A55A9">
        <w:rPr>
          <w:lang w:val="en-US"/>
        </w:rPr>
        <w:t>will</w:t>
      </w:r>
      <w:r w:rsidR="00403C0A">
        <w:rPr>
          <w:lang w:val="en-US"/>
        </w:rPr>
        <w:t xml:space="preserve"> </w:t>
      </w:r>
      <w:r w:rsidR="002A55A9">
        <w:rPr>
          <w:lang w:val="en-US"/>
        </w:rPr>
        <w:t>discuss</w:t>
      </w:r>
      <w:r w:rsidR="00403C0A">
        <w:rPr>
          <w:lang w:val="en-US"/>
        </w:rPr>
        <w:t xml:space="preserve"> </w:t>
      </w:r>
      <w:r w:rsidR="006A05C7">
        <w:rPr>
          <w:lang w:val="en-US" w:eastAsia="zh-CN"/>
        </w:rPr>
        <w:t xml:space="preserve">how to </w:t>
      </w:r>
      <w:r w:rsidR="002A55A9">
        <w:rPr>
          <w:lang w:val="en-US"/>
        </w:rPr>
        <w:t xml:space="preserve">support </w:t>
      </w:r>
      <w:r w:rsidR="00403C0A">
        <w:rPr>
          <w:lang w:val="en-US"/>
        </w:rPr>
        <w:t>the</w:t>
      </w:r>
      <w:r w:rsidR="002A55A9">
        <w:rPr>
          <w:lang w:val="en-US"/>
        </w:rPr>
        <w:t xml:space="preserve"> concurrent MG </w:t>
      </w:r>
      <w:r w:rsidR="006A05C7">
        <w:rPr>
          <w:lang w:val="en-US"/>
        </w:rPr>
        <w:t>from RAN2 point of view</w:t>
      </w:r>
      <w:r w:rsidR="002A55A9">
        <w:rPr>
          <w:lang w:val="en-US"/>
        </w:rPr>
        <w:t>.</w:t>
      </w:r>
      <w:r w:rsidR="00403C0A">
        <w:rPr>
          <w:lang w:val="en-US"/>
        </w:rPr>
        <w:t xml:space="preserve"> </w:t>
      </w:r>
    </w:p>
    <w:p w14:paraId="4F547731" w14:textId="559A5958" w:rsidR="00A209D6" w:rsidRPr="006E13D1" w:rsidRDefault="00A209D6" w:rsidP="00B7538C">
      <w:pPr>
        <w:pStyle w:val="Heading1"/>
      </w:pPr>
      <w:r w:rsidRPr="006E13D1">
        <w:t>2</w:t>
      </w:r>
      <w:r w:rsidRPr="006E13D1">
        <w:tab/>
      </w:r>
      <w:r w:rsidR="00A13436">
        <w:t>Discussion</w:t>
      </w:r>
    </w:p>
    <w:p w14:paraId="4C1FDC1C" w14:textId="3A594764" w:rsidR="00B7538C" w:rsidRDefault="009B59DA" w:rsidP="00B7538C">
      <w:r>
        <w:t xml:space="preserve">For concurrent MG, </w:t>
      </w:r>
      <w:r w:rsidR="006D4FD3">
        <w:t xml:space="preserve">RAN4 inform RAN2 </w:t>
      </w:r>
      <w:r w:rsidR="00DD2060">
        <w:t xml:space="preserve">the </w:t>
      </w:r>
      <w:r w:rsidR="006D4FD3">
        <w:t xml:space="preserve">following agreements </w:t>
      </w:r>
      <w:r w:rsidR="006D4FD3" w:rsidRPr="006D4FD3">
        <w:t>were reached</w:t>
      </w:r>
      <w:r w:rsidR="001B50F4">
        <w:t xml:space="preserve">. </w:t>
      </w:r>
      <w:r w:rsidR="000478F9">
        <w:t xml:space="preserve">RAN2 </w:t>
      </w:r>
      <w:r w:rsidR="001B50F4">
        <w:t xml:space="preserve">is expected </w:t>
      </w:r>
      <w:r w:rsidR="000478F9">
        <w:t xml:space="preserve">to </w:t>
      </w:r>
      <w:r w:rsidR="000478F9" w:rsidRPr="000478F9">
        <w:t xml:space="preserve">take the </w:t>
      </w:r>
      <w:r w:rsidR="000478F9">
        <w:t xml:space="preserve">below </w:t>
      </w:r>
      <w:r w:rsidR="000478F9" w:rsidRPr="000478F9">
        <w:t>information into account and implement the configuration of concurrent MG patterns and the association between multiple measurement gaps and frequency layers</w:t>
      </w:r>
      <w:r w:rsidR="00957F32">
        <w:t xml:space="preserve"> (</w:t>
      </w:r>
      <w:r w:rsidR="000478F9" w:rsidRPr="000478F9">
        <w:t>dedicated use cases</w:t>
      </w:r>
      <w:r w:rsidR="00957F32">
        <w:t>)</w:t>
      </w:r>
      <w:r w:rsidR="000478F9" w:rsidRPr="000478F9">
        <w:t xml:space="preserve"> to be measured</w:t>
      </w:r>
      <w:r>
        <w:t xml:space="preserve"> [2]</w:t>
      </w:r>
      <w:r w:rsidR="000478F9" w:rsidRPr="000478F9">
        <w:t>.</w:t>
      </w:r>
    </w:p>
    <w:tbl>
      <w:tblPr>
        <w:tblStyle w:val="TableGrid"/>
        <w:tblW w:w="0" w:type="auto"/>
        <w:tblInd w:w="0" w:type="dxa"/>
        <w:tblLook w:val="04A0" w:firstRow="1" w:lastRow="0" w:firstColumn="1" w:lastColumn="0" w:noHBand="0" w:noVBand="1"/>
      </w:tblPr>
      <w:tblGrid>
        <w:gridCol w:w="9631"/>
      </w:tblGrid>
      <w:tr w:rsidR="002B4CBD" w14:paraId="2FB8FFD4" w14:textId="77777777" w:rsidTr="002B4CBD">
        <w:tc>
          <w:tcPr>
            <w:tcW w:w="9631" w:type="dxa"/>
            <w:tcBorders>
              <w:top w:val="single" w:sz="4" w:space="0" w:color="auto"/>
              <w:left w:val="single" w:sz="4" w:space="0" w:color="auto"/>
              <w:bottom w:val="single" w:sz="4" w:space="0" w:color="auto"/>
              <w:right w:val="single" w:sz="4" w:space="0" w:color="auto"/>
            </w:tcBorders>
          </w:tcPr>
          <w:p w14:paraId="36C61BFB" w14:textId="77777777" w:rsidR="002B4CBD" w:rsidRPr="00DD22B6" w:rsidRDefault="002B4CBD">
            <w:pPr>
              <w:pStyle w:val="BodyText"/>
              <w:spacing w:beforeLines="50" w:before="120" w:afterLines="50" w:after="120"/>
              <w:rPr>
                <w:b/>
                <w:lang w:eastAsia="zh-CN"/>
              </w:rPr>
            </w:pPr>
            <w:r w:rsidRPr="00DD22B6">
              <w:rPr>
                <w:b/>
                <w:lang w:eastAsia="zh-CN"/>
              </w:rPr>
              <w:t xml:space="preserve">For definition of concurrent gaps: </w:t>
            </w:r>
          </w:p>
          <w:p w14:paraId="692C4F03" w14:textId="77777777" w:rsidR="002B4CBD" w:rsidRPr="00DD22B6" w:rsidRDefault="002B4CBD">
            <w:pPr>
              <w:pStyle w:val="BodyText"/>
              <w:spacing w:beforeLines="50" w:before="120" w:afterLines="50" w:after="120"/>
              <w:rPr>
                <w:bCs/>
                <w:lang w:eastAsia="zh-CN"/>
              </w:rPr>
            </w:pPr>
            <w:r w:rsidRPr="00DD22B6">
              <w:rPr>
                <w:bCs/>
                <w:lang w:eastAsia="zh-CN"/>
              </w:rPr>
              <w:t xml:space="preserve">Agreements: </w:t>
            </w:r>
          </w:p>
          <w:p w14:paraId="63E01655" w14:textId="77777777" w:rsidR="002B4CBD" w:rsidRPr="00DD22B6" w:rsidRDefault="002B4CBD" w:rsidP="002B4CBD">
            <w:pPr>
              <w:pStyle w:val="BodyText"/>
              <w:numPr>
                <w:ilvl w:val="0"/>
                <w:numId w:val="9"/>
              </w:numPr>
              <w:spacing w:beforeLines="50" w:before="120" w:afterLines="50" w:after="120"/>
              <w:rPr>
                <w:bCs/>
                <w:lang w:eastAsia="zh-CN"/>
              </w:rPr>
            </w:pPr>
            <w:r w:rsidRPr="00DD22B6">
              <w:rPr>
                <w:bCs/>
                <w:lang w:eastAsia="zh-CN"/>
              </w:rPr>
              <w:t>Concurrent gaps are multiple measurement gaps configured by RRC message(s)</w:t>
            </w:r>
          </w:p>
          <w:p w14:paraId="26C59877"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Either by same or separate RRC messages</w:t>
            </w:r>
          </w:p>
          <w:p w14:paraId="0576E20E"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Whether and how to introduce new IE(s) or duplicate the existing IE is left to RAN2.</w:t>
            </w:r>
          </w:p>
          <w:p w14:paraId="3CCAD7E0"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Note: if existing IE is to be used, the configuration mechanism shall allow NW to use the same IE to either configure additional concurrent MGP or update the configured MGP.</w:t>
            </w:r>
          </w:p>
          <w:p w14:paraId="4CC88D55" w14:textId="77777777" w:rsidR="002B4CBD" w:rsidRPr="00DD22B6" w:rsidRDefault="002B4CBD">
            <w:pPr>
              <w:pStyle w:val="BodyText"/>
              <w:spacing w:beforeLines="50" w:before="120" w:afterLines="50" w:after="120"/>
              <w:rPr>
                <w:bCs/>
                <w:lang w:eastAsia="zh-CN"/>
              </w:rPr>
            </w:pPr>
          </w:p>
          <w:p w14:paraId="44E2D15E" w14:textId="77777777" w:rsidR="002B4CBD" w:rsidRPr="00DD22B6" w:rsidRDefault="002B4CBD">
            <w:pPr>
              <w:pStyle w:val="BodyText"/>
              <w:spacing w:beforeLines="50" w:before="120" w:afterLines="50" w:after="120"/>
              <w:rPr>
                <w:bCs/>
                <w:lang w:eastAsia="zh-CN"/>
              </w:rPr>
            </w:pPr>
            <w:r w:rsidRPr="00DD22B6">
              <w:rPr>
                <w:bCs/>
                <w:lang w:eastAsia="zh-CN"/>
              </w:rPr>
              <w:t xml:space="preserve">For </w:t>
            </w:r>
            <w:r w:rsidRPr="00DD22B6">
              <w:rPr>
                <w:b/>
                <w:lang w:eastAsia="zh-CN"/>
              </w:rPr>
              <w:t>applicability</w:t>
            </w:r>
            <w:r w:rsidRPr="00DD22B6">
              <w:rPr>
                <w:bCs/>
                <w:lang w:eastAsia="zh-CN"/>
              </w:rPr>
              <w:t xml:space="preserve"> and </w:t>
            </w:r>
            <w:r w:rsidRPr="00DD22B6">
              <w:rPr>
                <w:b/>
                <w:lang w:eastAsia="zh-CN"/>
              </w:rPr>
              <w:t>configurations</w:t>
            </w:r>
            <w:r w:rsidRPr="00DD22B6">
              <w:rPr>
                <w:bCs/>
                <w:lang w:eastAsia="zh-CN"/>
              </w:rPr>
              <w:t xml:space="preserve"> of concurrent gaps: </w:t>
            </w:r>
          </w:p>
          <w:p w14:paraId="4C86D4AC" w14:textId="77777777" w:rsidR="002B4CBD" w:rsidRPr="00DD22B6" w:rsidRDefault="002B4CBD">
            <w:pPr>
              <w:pStyle w:val="BodyText"/>
              <w:spacing w:beforeLines="50" w:before="120" w:afterLines="50" w:after="120"/>
              <w:rPr>
                <w:bCs/>
                <w:lang w:eastAsia="zh-CN"/>
              </w:rPr>
            </w:pPr>
            <w:r w:rsidRPr="00DD22B6">
              <w:rPr>
                <w:bCs/>
                <w:lang w:eastAsia="zh-CN"/>
              </w:rPr>
              <w:t xml:space="preserve">Agreements: </w:t>
            </w:r>
          </w:p>
          <w:p w14:paraId="6B9995EF" w14:textId="77777777" w:rsidR="002B4CBD" w:rsidRPr="00DD22B6" w:rsidRDefault="002B4CBD" w:rsidP="002B4CBD">
            <w:pPr>
              <w:pStyle w:val="BodyText"/>
              <w:numPr>
                <w:ilvl w:val="0"/>
                <w:numId w:val="9"/>
              </w:numPr>
              <w:spacing w:beforeLines="50" w:before="120" w:afterLines="50" w:after="120"/>
              <w:rPr>
                <w:bCs/>
                <w:lang w:eastAsia="zh-CN"/>
              </w:rPr>
            </w:pPr>
            <w:r w:rsidRPr="00DD22B6">
              <w:rPr>
                <w:bCs/>
                <w:lang w:eastAsia="zh-CN"/>
              </w:rPr>
              <w:t>When concurrent MGs are configured, the association between concurrent MGs and frequency layers (dedicated use case(s)) to be measured shall be RRC configured</w:t>
            </w:r>
          </w:p>
          <w:p w14:paraId="7E19EEA7"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If it is not feasible from RAN2 perspective to ensure that association between concurrent MGs and frequency layers to be measured is always provided, then additional solution can be discussed on how to handle this use case.</w:t>
            </w:r>
          </w:p>
          <w:p w14:paraId="43E56E2F" w14:textId="77777777" w:rsidR="002B4CBD" w:rsidRPr="00DD22B6" w:rsidRDefault="002B4CBD" w:rsidP="002B4CBD">
            <w:pPr>
              <w:pStyle w:val="BodyText"/>
              <w:numPr>
                <w:ilvl w:val="0"/>
                <w:numId w:val="9"/>
              </w:numPr>
              <w:spacing w:beforeLines="50" w:before="120" w:afterLines="50" w:after="120"/>
              <w:rPr>
                <w:bCs/>
                <w:lang w:eastAsia="zh-CN"/>
              </w:rPr>
            </w:pPr>
            <w:r w:rsidRPr="00DD22B6">
              <w:rPr>
                <w:bCs/>
                <w:lang w:eastAsia="zh-CN"/>
              </w:rPr>
              <w:lastRenderedPageBreak/>
              <w:t>The measurement gap can be associated to one or multiple use cases in the following, while the detail on how to implement the association is left to RAN2</w:t>
            </w:r>
          </w:p>
          <w:p w14:paraId="53C0E21B"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One or more MO(s) for same or different RATs</w:t>
            </w:r>
          </w:p>
          <w:p w14:paraId="29AF0844"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SSB and/or CSI-RS in each associated NR MO</w:t>
            </w:r>
          </w:p>
          <w:p w14:paraId="3ADCE61B"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PRS</w:t>
            </w:r>
          </w:p>
          <w:p w14:paraId="477465A3" w14:textId="77777777" w:rsidR="002B4CBD" w:rsidRPr="00DD22B6" w:rsidRDefault="002B4CBD" w:rsidP="002B4CBD">
            <w:pPr>
              <w:pStyle w:val="BodyText"/>
              <w:numPr>
                <w:ilvl w:val="0"/>
                <w:numId w:val="9"/>
              </w:numPr>
              <w:spacing w:beforeLines="50" w:before="120" w:afterLines="50" w:after="120"/>
              <w:rPr>
                <w:bCs/>
                <w:lang w:eastAsia="zh-CN"/>
              </w:rPr>
            </w:pPr>
            <w:r w:rsidRPr="00DD22B6">
              <w:rPr>
                <w:bCs/>
                <w:lang w:eastAsia="zh-CN"/>
              </w:rPr>
              <w:t xml:space="preserve">It is feasible that one of the concurrent </w:t>
            </w:r>
            <w:proofErr w:type="gramStart"/>
            <w:r w:rsidRPr="00DD22B6">
              <w:rPr>
                <w:bCs/>
                <w:lang w:eastAsia="zh-CN"/>
              </w:rPr>
              <w:t>gap</w:t>
            </w:r>
            <w:proofErr w:type="gramEnd"/>
            <w:r w:rsidRPr="00DD22B6">
              <w:rPr>
                <w:bCs/>
                <w:lang w:eastAsia="zh-CN"/>
              </w:rPr>
              <w:t xml:space="preserve"> is purely used for measuring LTE and other gaps are used for other MOs, e.g.,</w:t>
            </w:r>
          </w:p>
          <w:p w14:paraId="576BF129"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 xml:space="preserve">One gap is associated with only LTE measurement </w:t>
            </w:r>
          </w:p>
          <w:p w14:paraId="630F8EA7"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One gap is associated with other measurements including NR.</w:t>
            </w:r>
          </w:p>
          <w:p w14:paraId="66E097EC" w14:textId="77777777" w:rsidR="002B4CBD" w:rsidRPr="00DD22B6" w:rsidRDefault="002B4CBD">
            <w:pPr>
              <w:pStyle w:val="BodyText"/>
              <w:spacing w:beforeLines="50" w:before="120" w:afterLines="50" w:after="120"/>
              <w:rPr>
                <w:bCs/>
                <w:lang w:val="en-GB" w:eastAsia="zh-CN"/>
              </w:rPr>
            </w:pPr>
          </w:p>
          <w:p w14:paraId="51313138" w14:textId="77777777" w:rsidR="002B4CBD" w:rsidRPr="00DD22B6" w:rsidRDefault="002B4CBD">
            <w:pPr>
              <w:pStyle w:val="BodyText"/>
              <w:spacing w:beforeLines="50" w:before="120" w:afterLines="50" w:after="120"/>
              <w:rPr>
                <w:bCs/>
                <w:lang w:eastAsia="zh-CN"/>
              </w:rPr>
            </w:pPr>
            <w:r w:rsidRPr="00DD22B6">
              <w:rPr>
                <w:bCs/>
                <w:lang w:eastAsia="zh-CN"/>
              </w:rPr>
              <w:t xml:space="preserve">Note: </w:t>
            </w:r>
          </w:p>
          <w:p w14:paraId="673A0E2E" w14:textId="77777777" w:rsidR="002B4CBD" w:rsidRPr="00DD22B6" w:rsidRDefault="002B4CBD" w:rsidP="002B4CBD">
            <w:pPr>
              <w:pStyle w:val="BodyText"/>
              <w:numPr>
                <w:ilvl w:val="0"/>
                <w:numId w:val="9"/>
              </w:numPr>
              <w:spacing w:beforeLines="50" w:before="120" w:afterLines="50" w:after="120"/>
              <w:rPr>
                <w:bCs/>
                <w:lang w:eastAsia="zh-CN"/>
              </w:rPr>
            </w:pPr>
            <w:r w:rsidRPr="00DD22B6">
              <w:rPr>
                <w:bCs/>
                <w:lang w:eastAsia="zh-CN"/>
              </w:rPr>
              <w:t xml:space="preserve">It is RAN4 common understanding that frequency layer includes positioning frequency layer. </w:t>
            </w:r>
          </w:p>
          <w:p w14:paraId="393ED693" w14:textId="77777777" w:rsidR="002B4CBD" w:rsidRPr="00DD22B6" w:rsidRDefault="002B4CBD" w:rsidP="002B4CBD">
            <w:pPr>
              <w:pStyle w:val="BodyText"/>
              <w:numPr>
                <w:ilvl w:val="0"/>
                <w:numId w:val="9"/>
              </w:numPr>
              <w:spacing w:beforeLines="50" w:before="120" w:afterLines="50" w:after="120"/>
              <w:rPr>
                <w:bCs/>
                <w:lang w:eastAsia="zh-CN"/>
              </w:rPr>
            </w:pPr>
            <w:r w:rsidRPr="00DD22B6">
              <w:rPr>
                <w:bCs/>
                <w:lang w:eastAsia="zh-CN"/>
              </w:rPr>
              <w:t>Each frequency layer can be associated with only one MG (leave it for RAN2 on how to implement the association)</w:t>
            </w:r>
          </w:p>
          <w:p w14:paraId="3ABA9367"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SSB, CSI-RS and PRS are treated as different frequency layers</w:t>
            </w:r>
          </w:p>
          <w:p w14:paraId="22B5B3A2" w14:textId="77777777" w:rsidR="002B4CBD" w:rsidRPr="00DD22B6" w:rsidRDefault="002B4CBD" w:rsidP="002B4CBD">
            <w:pPr>
              <w:pStyle w:val="BodyText"/>
              <w:numPr>
                <w:ilvl w:val="1"/>
                <w:numId w:val="9"/>
              </w:numPr>
              <w:spacing w:beforeLines="50" w:before="120" w:afterLines="50" w:after="120"/>
              <w:rPr>
                <w:bCs/>
                <w:lang w:eastAsia="zh-CN"/>
              </w:rPr>
            </w:pPr>
            <w:r w:rsidRPr="00DD22B6">
              <w:rPr>
                <w:bCs/>
                <w:lang w:eastAsia="zh-CN"/>
              </w:rPr>
              <w:t>One MG can be associated with multiple frequency layers, while one frequency layers can only be associated to a single MG.</w:t>
            </w:r>
          </w:p>
        </w:tc>
      </w:tr>
    </w:tbl>
    <w:p w14:paraId="199B2E87" w14:textId="77777777" w:rsidR="008E1BEE" w:rsidRPr="008E1BEE" w:rsidRDefault="008E1BEE" w:rsidP="00B7538C">
      <w:pPr>
        <w:rPr>
          <w:sz w:val="2"/>
          <w:szCs w:val="2"/>
          <w:lang w:val="en-US"/>
        </w:rPr>
      </w:pPr>
    </w:p>
    <w:p w14:paraId="1B5B9869" w14:textId="3A6DBFDF" w:rsidR="003F3DB5" w:rsidRDefault="008E1BEE" w:rsidP="00B7538C">
      <w:pPr>
        <w:rPr>
          <w:bCs/>
          <w:lang w:eastAsia="en-GB"/>
        </w:rPr>
      </w:pPr>
      <w:r>
        <w:rPr>
          <w:lang w:val="en-US"/>
        </w:rPr>
        <w:t xml:space="preserve">As we know, the legacy MG configuration is signaled by single IE </w:t>
      </w:r>
      <w:proofErr w:type="spellStart"/>
      <w:r w:rsidRPr="008E1BEE">
        <w:rPr>
          <w:i/>
          <w:iCs/>
          <w:lang w:val="en-US"/>
        </w:rPr>
        <w:t>MeasGapConfig</w:t>
      </w:r>
      <w:proofErr w:type="spellEnd"/>
      <w:r>
        <w:rPr>
          <w:b/>
          <w:bCs/>
          <w:i/>
          <w:iCs/>
          <w:lang w:val="en-US"/>
        </w:rPr>
        <w:t xml:space="preserve"> </w:t>
      </w:r>
      <w:r w:rsidRPr="006E31C2">
        <w:rPr>
          <w:lang w:val="en-US"/>
        </w:rPr>
        <w:t>via RRC</w:t>
      </w:r>
      <w:r>
        <w:rPr>
          <w:lang w:val="en-US"/>
        </w:rPr>
        <w:t xml:space="preserve">, </w:t>
      </w:r>
      <w:r w:rsidRPr="000628F9">
        <w:rPr>
          <w:lang w:val="en-US"/>
        </w:rPr>
        <w:t xml:space="preserve">which </w:t>
      </w:r>
      <w:r w:rsidRPr="000628F9">
        <w:rPr>
          <w:lang w:eastAsia="zh-CN"/>
        </w:rPr>
        <w:t>is generic and applies to all configured measurement objects (</w:t>
      </w:r>
      <w:r>
        <w:rPr>
          <w:lang w:eastAsia="zh-CN"/>
        </w:rPr>
        <w:t xml:space="preserve">frequency </w:t>
      </w:r>
      <w:r w:rsidRPr="000628F9">
        <w:rPr>
          <w:lang w:eastAsia="zh-CN"/>
        </w:rPr>
        <w:t>layers).</w:t>
      </w:r>
      <w:r>
        <w:rPr>
          <w:lang w:eastAsia="zh-CN"/>
        </w:rPr>
        <w:t xml:space="preserve"> </w:t>
      </w:r>
      <w:r>
        <w:rPr>
          <w:bCs/>
          <w:lang w:eastAsia="en-GB"/>
        </w:rPr>
        <w:t xml:space="preserve">Different from legacy, </w:t>
      </w:r>
      <w:r w:rsidR="001B50F4">
        <w:rPr>
          <w:bCs/>
          <w:lang w:eastAsia="en-GB"/>
        </w:rPr>
        <w:t>for concurrent MG</w:t>
      </w:r>
      <w:r w:rsidR="00241E1C">
        <w:rPr>
          <w:bCs/>
          <w:lang w:eastAsia="en-GB"/>
        </w:rPr>
        <w:t xml:space="preserve">, </w:t>
      </w:r>
      <w:r w:rsidR="00376D3E">
        <w:rPr>
          <w:bCs/>
          <w:lang w:eastAsia="en-GB"/>
        </w:rPr>
        <w:t xml:space="preserve">we understand </w:t>
      </w:r>
      <w:r w:rsidR="00241E1C" w:rsidRPr="00241E1C">
        <w:rPr>
          <w:bCs/>
          <w:lang w:eastAsia="en-GB"/>
        </w:rPr>
        <w:t>there will be</w:t>
      </w:r>
      <w:r w:rsidR="00D67A92">
        <w:rPr>
          <w:bCs/>
          <w:lang w:eastAsia="en-GB"/>
        </w:rPr>
        <w:t xml:space="preserve"> dedicated</w:t>
      </w:r>
      <w:r w:rsidR="00241E1C" w:rsidRPr="00241E1C">
        <w:rPr>
          <w:bCs/>
          <w:lang w:eastAsia="en-GB"/>
        </w:rPr>
        <w:t xml:space="preserve"> </w:t>
      </w:r>
      <w:r w:rsidR="00241E1C" w:rsidRPr="00D67A92">
        <w:rPr>
          <w:bCs/>
          <w:lang w:eastAsia="en-GB"/>
        </w:rPr>
        <w:t>frequency layer</w:t>
      </w:r>
      <w:r w:rsidR="00D67A92">
        <w:rPr>
          <w:bCs/>
          <w:lang w:eastAsia="en-GB"/>
        </w:rPr>
        <w:t>s</w:t>
      </w:r>
      <w:r w:rsidR="00376D3E" w:rsidRPr="00D67A92">
        <w:rPr>
          <w:bCs/>
          <w:lang w:eastAsia="en-GB"/>
        </w:rPr>
        <w:t xml:space="preserve"> </w:t>
      </w:r>
      <w:r w:rsidR="00D67A92" w:rsidRPr="00D67A92">
        <w:rPr>
          <w:bCs/>
          <w:lang w:val="en-US" w:eastAsia="zh-CN"/>
        </w:rPr>
        <w:t>(dedicated use case(s)</w:t>
      </w:r>
      <w:r w:rsidR="00D67A92" w:rsidRPr="00D67A92">
        <w:rPr>
          <w:bCs/>
          <w:lang w:eastAsia="en-GB"/>
        </w:rPr>
        <w:t xml:space="preserve">) </w:t>
      </w:r>
      <w:r w:rsidR="003610B5" w:rsidRPr="00D67A92">
        <w:rPr>
          <w:bCs/>
          <w:lang w:eastAsia="en-GB"/>
        </w:rPr>
        <w:t>instead of all</w:t>
      </w:r>
      <w:r w:rsidR="003610B5">
        <w:rPr>
          <w:bCs/>
          <w:lang w:eastAsia="en-GB"/>
        </w:rPr>
        <w:t xml:space="preserve"> the configured</w:t>
      </w:r>
      <w:r w:rsidR="003610B5" w:rsidRPr="00D67A92">
        <w:rPr>
          <w:bCs/>
          <w:lang w:eastAsia="en-GB"/>
        </w:rPr>
        <w:t xml:space="preserve"> frequency layers</w:t>
      </w:r>
      <w:r w:rsidR="003610B5">
        <w:rPr>
          <w:bCs/>
          <w:lang w:eastAsia="en-GB"/>
        </w:rPr>
        <w:t xml:space="preserve"> which will be</w:t>
      </w:r>
      <w:r w:rsidR="003610B5" w:rsidRPr="00D67A92">
        <w:rPr>
          <w:bCs/>
          <w:lang w:eastAsia="en-GB"/>
        </w:rPr>
        <w:t xml:space="preserve"> </w:t>
      </w:r>
      <w:r w:rsidR="00241E1C" w:rsidRPr="00D67A92">
        <w:rPr>
          <w:bCs/>
          <w:lang w:eastAsia="en-GB"/>
        </w:rPr>
        <w:t>associated to the concurrent MGP.</w:t>
      </w:r>
      <w:r w:rsidR="00376D3E">
        <w:rPr>
          <w:bCs/>
          <w:lang w:eastAsia="en-GB"/>
        </w:rPr>
        <w:t xml:space="preserve"> </w:t>
      </w:r>
    </w:p>
    <w:p w14:paraId="06A77FBA" w14:textId="307FE56A" w:rsidR="00376D3E" w:rsidRPr="00376D3E" w:rsidRDefault="00376D3E" w:rsidP="00376D3E">
      <w:pPr>
        <w:rPr>
          <w:b/>
        </w:rPr>
      </w:pPr>
      <w:r w:rsidRPr="00376D3E">
        <w:rPr>
          <w:b/>
        </w:rPr>
        <w:t xml:space="preserve">Observation 1: The concurrent MG should be associated to </w:t>
      </w:r>
      <w:r w:rsidR="00D67A92">
        <w:rPr>
          <w:b/>
        </w:rPr>
        <w:t>dedicated</w:t>
      </w:r>
      <w:r w:rsidRPr="00376D3E">
        <w:rPr>
          <w:b/>
        </w:rPr>
        <w:t xml:space="preserve"> frequency layer</w:t>
      </w:r>
      <w:r w:rsidR="00D67A92">
        <w:rPr>
          <w:b/>
        </w:rPr>
        <w:t>(s)</w:t>
      </w:r>
      <w:r w:rsidRPr="00376D3E">
        <w:rPr>
          <w:b/>
        </w:rPr>
        <w:t xml:space="preserve"> </w:t>
      </w:r>
      <w:r w:rsidR="009538BD">
        <w:rPr>
          <w:b/>
        </w:rPr>
        <w:t>instead of all frequency layers to be measured</w:t>
      </w:r>
      <w:r w:rsidRPr="00376D3E">
        <w:rPr>
          <w:b/>
        </w:rPr>
        <w:t>.</w:t>
      </w:r>
    </w:p>
    <w:p w14:paraId="45D86282" w14:textId="0C220AA2" w:rsidR="00DD08E9" w:rsidRDefault="00A633E0" w:rsidP="007E0205">
      <w:pPr>
        <w:rPr>
          <w:bCs/>
          <w:lang w:val="en-US" w:eastAsia="zh-CN"/>
        </w:rPr>
      </w:pPr>
      <w:r>
        <w:t xml:space="preserve">Regarding how to understand the frequency layer to be measured, RAN4 LS mention that </w:t>
      </w:r>
      <w:r w:rsidRPr="00A633E0">
        <w:t>SSB, CSI-RS and PRS are treated as different frequency layers</w:t>
      </w:r>
      <w:r>
        <w:t xml:space="preserve">. We </w:t>
      </w:r>
      <w:r w:rsidR="007E25FA">
        <w:t>think</w:t>
      </w:r>
      <w:r>
        <w:t xml:space="preserve"> </w:t>
      </w:r>
      <w:r w:rsidR="00E41ED7">
        <w:t>this</w:t>
      </w:r>
      <w:r>
        <w:t xml:space="preserve"> means different reference signal type </w:t>
      </w:r>
      <w:r w:rsidR="00DD08E9">
        <w:t>should be</w:t>
      </w:r>
      <w:r>
        <w:t xml:space="preserve"> treated as different frequency layer.</w:t>
      </w:r>
      <w:r w:rsidR="00C51C83">
        <w:t xml:space="preserve"> </w:t>
      </w:r>
      <w:r w:rsidR="00DD08E9">
        <w:t>RAN4</w:t>
      </w:r>
      <w:r w:rsidR="00C51C83">
        <w:t xml:space="preserve"> LS also</w:t>
      </w:r>
      <w:r w:rsidR="00DD08E9">
        <w:t xml:space="preserve"> mention that the MG</w:t>
      </w:r>
      <w:r w:rsidR="00DD08E9">
        <w:rPr>
          <w:bCs/>
          <w:lang w:val="en-US" w:eastAsia="zh-CN"/>
        </w:rPr>
        <w:t xml:space="preserve"> can be associated to multiple use cases such as:</w:t>
      </w:r>
    </w:p>
    <w:p w14:paraId="356878DE" w14:textId="77777777" w:rsidR="00DD08E9" w:rsidRDefault="00DD08E9" w:rsidP="00DD08E9">
      <w:pPr>
        <w:pStyle w:val="BodyText"/>
        <w:numPr>
          <w:ilvl w:val="1"/>
          <w:numId w:val="9"/>
        </w:numPr>
        <w:spacing w:beforeLines="50" w:before="120" w:afterLines="50" w:after="120"/>
        <w:rPr>
          <w:bCs/>
          <w:lang w:val="en-US" w:eastAsia="zh-CN"/>
        </w:rPr>
      </w:pPr>
      <w:r>
        <w:rPr>
          <w:bCs/>
          <w:lang w:val="en-US" w:eastAsia="zh-CN"/>
        </w:rPr>
        <w:t>One or more MO(s) for same or different RATs</w:t>
      </w:r>
    </w:p>
    <w:p w14:paraId="03F1B66B" w14:textId="159117AD" w:rsidR="00DD08E9" w:rsidRPr="00DD08E9" w:rsidRDefault="00DD08E9" w:rsidP="00DD08E9">
      <w:pPr>
        <w:pStyle w:val="BodyText"/>
        <w:numPr>
          <w:ilvl w:val="1"/>
          <w:numId w:val="9"/>
        </w:numPr>
        <w:spacing w:beforeLines="50" w:before="120" w:afterLines="50" w:after="120"/>
        <w:rPr>
          <w:bCs/>
          <w:lang w:val="en-US" w:eastAsia="zh-CN"/>
        </w:rPr>
      </w:pPr>
      <w:r>
        <w:rPr>
          <w:bCs/>
          <w:lang w:val="en-US" w:eastAsia="zh-CN"/>
        </w:rPr>
        <w:t>SSB and/or CSI-RS in each associated NR MO</w:t>
      </w:r>
    </w:p>
    <w:p w14:paraId="7A46097B" w14:textId="3F32B441" w:rsidR="00DD08E9" w:rsidRDefault="00DD08E9" w:rsidP="00DD08E9">
      <w:pPr>
        <w:pStyle w:val="BodyText"/>
        <w:numPr>
          <w:ilvl w:val="1"/>
          <w:numId w:val="9"/>
        </w:numPr>
        <w:spacing w:beforeLines="50" w:before="120" w:afterLines="50" w:after="120"/>
        <w:rPr>
          <w:bCs/>
          <w:lang w:val="en-US" w:eastAsia="zh-CN"/>
        </w:rPr>
      </w:pPr>
      <w:r>
        <w:rPr>
          <w:rFonts w:hint="eastAsia"/>
          <w:bCs/>
          <w:lang w:val="en-US" w:eastAsia="zh-CN"/>
        </w:rPr>
        <w:t>PRS</w:t>
      </w:r>
    </w:p>
    <w:p w14:paraId="0EA82CFB" w14:textId="0F48CE7B" w:rsidR="00C51C83" w:rsidRDefault="00DD08E9" w:rsidP="007E0205">
      <w:pPr>
        <w:rPr>
          <w:bCs/>
          <w:lang w:val="en-US" w:eastAsia="zh-CN"/>
        </w:rPr>
      </w:pPr>
      <w:r>
        <w:rPr>
          <w:bCs/>
          <w:lang w:val="en-US" w:eastAsia="zh-CN"/>
        </w:rPr>
        <w:t xml:space="preserve">Since </w:t>
      </w:r>
      <w:r w:rsidR="00C51C83">
        <w:rPr>
          <w:bCs/>
          <w:lang w:val="en-US" w:eastAsia="zh-CN"/>
        </w:rPr>
        <w:t>different</w:t>
      </w:r>
      <w:r>
        <w:rPr>
          <w:bCs/>
          <w:lang w:val="en-US" w:eastAsia="zh-CN"/>
        </w:rPr>
        <w:t xml:space="preserve"> MO</w:t>
      </w:r>
      <w:r w:rsidR="00C51C83">
        <w:rPr>
          <w:bCs/>
          <w:lang w:val="en-US" w:eastAsia="zh-CN"/>
        </w:rPr>
        <w:t>(s)</w:t>
      </w:r>
      <w:r>
        <w:rPr>
          <w:bCs/>
          <w:lang w:val="en-US" w:eastAsia="zh-CN"/>
        </w:rPr>
        <w:t xml:space="preserve"> can </w:t>
      </w:r>
      <w:r w:rsidR="00ED010D">
        <w:rPr>
          <w:bCs/>
          <w:lang w:val="en-US" w:eastAsia="zh-CN"/>
        </w:rPr>
        <w:t xml:space="preserve">be </w:t>
      </w:r>
      <w:r>
        <w:rPr>
          <w:bCs/>
          <w:lang w:val="en-US" w:eastAsia="zh-CN"/>
        </w:rPr>
        <w:t>configure</w:t>
      </w:r>
      <w:r w:rsidR="00ED010D">
        <w:rPr>
          <w:bCs/>
          <w:lang w:val="en-US" w:eastAsia="zh-CN"/>
        </w:rPr>
        <w:t>d with</w:t>
      </w:r>
      <w:r>
        <w:rPr>
          <w:bCs/>
          <w:lang w:val="en-US" w:eastAsia="zh-CN"/>
        </w:rPr>
        <w:t xml:space="preserve"> </w:t>
      </w:r>
      <w:r w:rsidR="003C7E65">
        <w:rPr>
          <w:bCs/>
          <w:lang w:val="en-US" w:eastAsia="zh-CN"/>
        </w:rPr>
        <w:t xml:space="preserve">the </w:t>
      </w:r>
      <w:r>
        <w:rPr>
          <w:bCs/>
          <w:lang w:val="en-US" w:eastAsia="zh-CN"/>
        </w:rPr>
        <w:t xml:space="preserve">same reference signal type </w:t>
      </w:r>
      <w:r w:rsidR="00C51C83">
        <w:rPr>
          <w:bCs/>
          <w:lang w:val="en-US" w:eastAsia="zh-CN"/>
        </w:rPr>
        <w:t xml:space="preserve">to be measured </w:t>
      </w:r>
      <w:r>
        <w:rPr>
          <w:bCs/>
          <w:lang w:val="en-US" w:eastAsia="zh-CN"/>
        </w:rPr>
        <w:t xml:space="preserve">but with different configurations (e.g. two SMTCs with different offset </w:t>
      </w:r>
      <w:r w:rsidR="00C51C83">
        <w:rPr>
          <w:bCs/>
          <w:lang w:val="en-US" w:eastAsia="zh-CN"/>
        </w:rPr>
        <w:t>to measure different target SSB(s)), we understand the same reference signal may also be measured in different concurrent gaps.</w:t>
      </w:r>
    </w:p>
    <w:p w14:paraId="7551E45A" w14:textId="63E91010" w:rsidR="00C51C83" w:rsidRDefault="00C51C83" w:rsidP="00C51C83">
      <w:pPr>
        <w:rPr>
          <w:b/>
        </w:rPr>
      </w:pPr>
      <w:r>
        <w:rPr>
          <w:bCs/>
          <w:lang w:val="en-US" w:eastAsia="zh-CN"/>
        </w:rPr>
        <w:t xml:space="preserve"> </w:t>
      </w:r>
      <w:r w:rsidRPr="00376D3E">
        <w:rPr>
          <w:b/>
        </w:rPr>
        <w:t xml:space="preserve">Observation </w:t>
      </w:r>
      <w:r>
        <w:rPr>
          <w:b/>
        </w:rPr>
        <w:t>2</w:t>
      </w:r>
      <w:r w:rsidRPr="00376D3E">
        <w:rPr>
          <w:b/>
        </w:rPr>
        <w:t xml:space="preserve">: </w:t>
      </w:r>
      <w:r w:rsidR="00555D64">
        <w:rPr>
          <w:b/>
        </w:rPr>
        <w:t>To configure</w:t>
      </w:r>
      <w:r>
        <w:rPr>
          <w:b/>
        </w:rPr>
        <w:t xml:space="preserve"> </w:t>
      </w:r>
      <w:r w:rsidR="009D114C">
        <w:rPr>
          <w:b/>
        </w:rPr>
        <w:t xml:space="preserve">the </w:t>
      </w:r>
      <w:r>
        <w:rPr>
          <w:b/>
        </w:rPr>
        <w:t>concurrent MG</w:t>
      </w:r>
      <w:r w:rsidR="00555D64">
        <w:rPr>
          <w:b/>
        </w:rPr>
        <w:t>s</w:t>
      </w:r>
      <w:r>
        <w:rPr>
          <w:b/>
        </w:rPr>
        <w:t>, the frequency layer to be measured include:</w:t>
      </w:r>
    </w:p>
    <w:p w14:paraId="5230FAF7" w14:textId="28BA267A" w:rsidR="00C51C83" w:rsidRPr="00C51C83" w:rsidRDefault="00C51C83" w:rsidP="00C51C83">
      <w:pPr>
        <w:pStyle w:val="BodyText"/>
        <w:numPr>
          <w:ilvl w:val="1"/>
          <w:numId w:val="9"/>
        </w:numPr>
        <w:spacing w:beforeLines="50" w:before="120" w:afterLines="50" w:after="120"/>
        <w:rPr>
          <w:b/>
          <w:lang w:val="en-US" w:eastAsia="zh-CN"/>
        </w:rPr>
      </w:pPr>
      <w:r>
        <w:rPr>
          <w:b/>
          <w:lang w:val="en-US" w:eastAsia="zh-CN"/>
        </w:rPr>
        <w:t>D</w:t>
      </w:r>
      <w:r w:rsidRPr="00C51C83">
        <w:rPr>
          <w:b/>
          <w:lang w:val="en-US" w:eastAsia="zh-CN"/>
        </w:rPr>
        <w:t>ifferent reference signal type</w:t>
      </w:r>
      <w:r w:rsidR="005C1DDE">
        <w:rPr>
          <w:b/>
          <w:lang w:val="en-US" w:eastAsia="zh-CN"/>
        </w:rPr>
        <w:t>s</w:t>
      </w:r>
      <w:r w:rsidRPr="00C51C83">
        <w:rPr>
          <w:b/>
          <w:lang w:val="en-US" w:eastAsia="zh-CN"/>
        </w:rPr>
        <w:t xml:space="preserve"> </w:t>
      </w:r>
      <w:r w:rsidR="00ED010D">
        <w:rPr>
          <w:b/>
          <w:lang w:val="en-US" w:eastAsia="zh-CN"/>
        </w:rPr>
        <w:t>which should be</w:t>
      </w:r>
      <w:r w:rsidRPr="00C51C83">
        <w:rPr>
          <w:b/>
          <w:lang w:val="en-US" w:eastAsia="zh-CN"/>
        </w:rPr>
        <w:t xml:space="preserve"> treated as different frequency layer</w:t>
      </w:r>
      <w:r w:rsidR="005C1DDE">
        <w:rPr>
          <w:b/>
          <w:lang w:val="en-US" w:eastAsia="zh-CN"/>
        </w:rPr>
        <w:t>s</w:t>
      </w:r>
      <w:r w:rsidR="00161A68">
        <w:rPr>
          <w:b/>
          <w:lang w:val="en-US" w:eastAsia="zh-CN"/>
        </w:rPr>
        <w:t>.</w:t>
      </w:r>
    </w:p>
    <w:p w14:paraId="11D05A09" w14:textId="51CEB35F" w:rsidR="00C51C83" w:rsidRPr="00555D64" w:rsidRDefault="005C1DDE" w:rsidP="00C51C83">
      <w:pPr>
        <w:pStyle w:val="BodyText"/>
        <w:numPr>
          <w:ilvl w:val="1"/>
          <w:numId w:val="9"/>
        </w:numPr>
        <w:spacing w:beforeLines="50" w:before="120" w:afterLines="50" w:after="120"/>
        <w:rPr>
          <w:b/>
          <w:lang w:val="en-US" w:eastAsia="zh-CN"/>
        </w:rPr>
      </w:pPr>
      <w:r>
        <w:rPr>
          <w:b/>
          <w:lang w:val="en-US" w:eastAsia="zh-CN"/>
        </w:rPr>
        <w:t>The s</w:t>
      </w:r>
      <w:r w:rsidR="00555D64" w:rsidRPr="00555D64">
        <w:rPr>
          <w:b/>
          <w:lang w:val="en-US" w:eastAsia="zh-CN"/>
        </w:rPr>
        <w:t>ame reference type with different measurement configuration</w:t>
      </w:r>
      <w:r>
        <w:rPr>
          <w:b/>
          <w:lang w:val="en-US" w:eastAsia="zh-CN"/>
        </w:rPr>
        <w:t>s</w:t>
      </w:r>
      <w:r w:rsidR="00555D64" w:rsidRPr="00555D64">
        <w:rPr>
          <w:b/>
          <w:lang w:val="en-US" w:eastAsia="zh-CN"/>
        </w:rPr>
        <w:t xml:space="preserve"> </w:t>
      </w:r>
      <w:r w:rsidR="00ED010D">
        <w:rPr>
          <w:b/>
          <w:lang w:val="en-US" w:eastAsia="zh-CN"/>
        </w:rPr>
        <w:t>which should be</w:t>
      </w:r>
      <w:r w:rsidR="00555D64" w:rsidRPr="00555D64">
        <w:rPr>
          <w:b/>
          <w:lang w:val="en-US" w:eastAsia="zh-CN"/>
        </w:rPr>
        <w:t xml:space="preserve"> treated as different frequency layers</w:t>
      </w:r>
      <w:r w:rsidR="00161A68">
        <w:rPr>
          <w:b/>
          <w:lang w:val="en-US" w:eastAsia="zh-CN"/>
        </w:rPr>
        <w:t>.</w:t>
      </w:r>
    </w:p>
    <w:p w14:paraId="7761F4F5" w14:textId="73B9A190" w:rsidR="00F84185" w:rsidRDefault="00C23FA7" w:rsidP="007E0205">
      <w:r>
        <w:t xml:space="preserve">Though there may have two or more MO(s) mapping to </w:t>
      </w:r>
      <w:r w:rsidR="00441197">
        <w:t xml:space="preserve">the </w:t>
      </w:r>
      <w:r>
        <w:t xml:space="preserve">same frequency layer (e.g. </w:t>
      </w:r>
      <w:r w:rsidR="003953A1">
        <w:t xml:space="preserve">with </w:t>
      </w:r>
      <w:r>
        <w:t>same reference signal type and same configuration), from RA</w:t>
      </w:r>
      <w:r>
        <w:rPr>
          <w:rFonts w:hint="eastAsia"/>
          <w:lang w:eastAsia="zh-CN"/>
        </w:rPr>
        <w:t>N2</w:t>
      </w:r>
      <w:r>
        <w:t xml:space="preserve"> signalling point of view, </w:t>
      </w:r>
      <w:r w:rsidR="00441197">
        <w:t xml:space="preserve">to differentiate frequency layers for each concurrent MG, </w:t>
      </w:r>
      <w:r>
        <w:t xml:space="preserve">it is </w:t>
      </w:r>
      <w:r w:rsidR="00441197">
        <w:t>a simple</w:t>
      </w:r>
      <w:r>
        <w:t xml:space="preserve"> </w:t>
      </w:r>
      <w:r w:rsidR="00441197">
        <w:t xml:space="preserve">way-forward </w:t>
      </w:r>
      <w:r>
        <w:t>to</w:t>
      </w:r>
      <w:r w:rsidR="00441197">
        <w:t xml:space="preserve"> associate concurrent MG(s) </w:t>
      </w:r>
      <w:r w:rsidR="00161A68">
        <w:t>to</w:t>
      </w:r>
      <w:r w:rsidR="00441197">
        <w:t xml:space="preserve"> each MO. </w:t>
      </w:r>
      <w:r w:rsidR="008560F6">
        <w:t>Specifically, f</w:t>
      </w:r>
      <w:r w:rsidR="00F84185">
        <w:t xml:space="preserve">or PRS measurement, </w:t>
      </w:r>
      <w:r w:rsidR="00B61A52">
        <w:t xml:space="preserve">it is triggered by location server instead of </w:t>
      </w:r>
      <w:proofErr w:type="spellStart"/>
      <w:r w:rsidR="00B61A52">
        <w:t>gNB</w:t>
      </w:r>
      <w:proofErr w:type="spellEnd"/>
      <w:r w:rsidR="00B61A52">
        <w:t xml:space="preserve">. </w:t>
      </w:r>
      <w:r w:rsidR="00630803">
        <w:t>E.g. w</w:t>
      </w:r>
      <w:r w:rsidR="00F84185" w:rsidRPr="00F84185">
        <w:t xml:space="preserve">hen the UE has identified the need for PRS measurements (i.e. it has received a LPP Positioning request from the location server), it can request network to assign the </w:t>
      </w:r>
      <w:r w:rsidR="00B61A52">
        <w:t xml:space="preserve">concurrent </w:t>
      </w:r>
      <w:r w:rsidR="00F84185" w:rsidRPr="00F84185">
        <w:t>MG.</w:t>
      </w:r>
    </w:p>
    <w:p w14:paraId="27267D25" w14:textId="7B828D5B" w:rsidR="00B61A52" w:rsidRPr="00B61A52" w:rsidRDefault="00B61A52" w:rsidP="00B61A52">
      <w:pPr>
        <w:rPr>
          <w:b/>
        </w:rPr>
      </w:pPr>
      <w:r w:rsidRPr="00B61A52">
        <w:rPr>
          <w:b/>
        </w:rPr>
        <w:t>Proposal 1: The concurrent MGs should be associated to each MO or PRS measurement</w:t>
      </w:r>
      <w:r>
        <w:rPr>
          <w:b/>
        </w:rPr>
        <w:t>.</w:t>
      </w:r>
    </w:p>
    <w:p w14:paraId="33C1ECB3" w14:textId="3E1F0C7D" w:rsidR="00A07750" w:rsidRDefault="00A07750" w:rsidP="00A07750">
      <w:pPr>
        <w:rPr>
          <w:b/>
        </w:rPr>
      </w:pPr>
      <w:r>
        <w:t>There may have the case where both SSB and CSI</w:t>
      </w:r>
      <w:r>
        <w:rPr>
          <w:rFonts w:hint="eastAsia"/>
          <w:lang w:eastAsia="zh-CN"/>
        </w:rPr>
        <w:t>-RS</w:t>
      </w:r>
      <w:r>
        <w:rPr>
          <w:lang w:eastAsia="zh-CN"/>
        </w:rPr>
        <w:t xml:space="preserve"> </w:t>
      </w:r>
      <w:r>
        <w:rPr>
          <w:rFonts w:hint="eastAsia"/>
          <w:lang w:eastAsia="zh-CN"/>
        </w:rPr>
        <w:t>configured</w:t>
      </w:r>
      <w:r>
        <w:rPr>
          <w:lang w:eastAsia="zh-CN"/>
        </w:rPr>
        <w:t xml:space="preserve"> in the same MO. According to RAN4 LS[2], </w:t>
      </w:r>
      <w:r w:rsidRPr="00A633E0">
        <w:t>SSB</w:t>
      </w:r>
      <w:r w:rsidR="00E41ED7">
        <w:t xml:space="preserve"> and </w:t>
      </w:r>
      <w:r w:rsidRPr="00A633E0">
        <w:t>CSI-RS  are treated as different frequency layers</w:t>
      </w:r>
      <w:r>
        <w:t xml:space="preserve"> thus may be measured in different concurrent </w:t>
      </w:r>
      <w:proofErr w:type="spellStart"/>
      <w:r>
        <w:t>MGs.</w:t>
      </w:r>
      <w:proofErr w:type="spellEnd"/>
      <w:r>
        <w:t xml:space="preserve"> We understand two concurrent MGs may </w:t>
      </w:r>
      <w:r w:rsidRPr="00A07750">
        <w:rPr>
          <w:bCs/>
        </w:rPr>
        <w:t xml:space="preserve">be associated to </w:t>
      </w:r>
      <w:r w:rsidR="00331322">
        <w:rPr>
          <w:bCs/>
        </w:rPr>
        <w:t>one</w:t>
      </w:r>
      <w:r w:rsidRPr="00A07750">
        <w:rPr>
          <w:bCs/>
        </w:rPr>
        <w:t xml:space="preserve"> MO for different reference signal type.</w:t>
      </w:r>
    </w:p>
    <w:p w14:paraId="2F6A70ED" w14:textId="30A7DF9C" w:rsidR="00A07750" w:rsidRPr="00B61A52" w:rsidRDefault="00A07750" w:rsidP="00A07750">
      <w:pPr>
        <w:rPr>
          <w:b/>
        </w:rPr>
      </w:pPr>
      <w:r w:rsidRPr="00B61A52">
        <w:rPr>
          <w:b/>
        </w:rPr>
        <w:lastRenderedPageBreak/>
        <w:t xml:space="preserve">Proposal </w:t>
      </w:r>
      <w:r>
        <w:rPr>
          <w:b/>
        </w:rPr>
        <w:t>2</w:t>
      </w:r>
      <w:r w:rsidRPr="00B61A52">
        <w:rPr>
          <w:b/>
        </w:rPr>
        <w:t xml:space="preserve">: </w:t>
      </w:r>
      <w:r>
        <w:rPr>
          <w:b/>
        </w:rPr>
        <w:t xml:space="preserve">Two concurrent MGs </w:t>
      </w:r>
      <w:r w:rsidR="00316055">
        <w:rPr>
          <w:b/>
        </w:rPr>
        <w:t>can</w:t>
      </w:r>
      <w:r>
        <w:rPr>
          <w:b/>
        </w:rPr>
        <w:t xml:space="preserve"> be associated to </w:t>
      </w:r>
      <w:r w:rsidR="00CC5A23">
        <w:rPr>
          <w:b/>
        </w:rPr>
        <w:t>one</w:t>
      </w:r>
      <w:r>
        <w:rPr>
          <w:b/>
        </w:rPr>
        <w:t xml:space="preserve"> MO if both SSB and CS</w:t>
      </w:r>
      <w:r>
        <w:rPr>
          <w:b/>
          <w:lang w:eastAsia="zh-CN"/>
        </w:rPr>
        <w:t>I-RS configured in the same MO</w:t>
      </w:r>
      <w:r>
        <w:rPr>
          <w:b/>
        </w:rPr>
        <w:t>.</w:t>
      </w:r>
    </w:p>
    <w:p w14:paraId="1545EE6F" w14:textId="5B2EDBB1" w:rsidR="00C23FA7" w:rsidRDefault="00D8441C" w:rsidP="007E0205">
      <w:r>
        <w:t>For the</w:t>
      </w:r>
      <w:r w:rsidR="002372F0">
        <w:t xml:space="preserve"> association</w:t>
      </w:r>
      <w:r>
        <w:t>, t</w:t>
      </w:r>
      <w:r w:rsidR="00C23FA7">
        <w:t>here may have two options:</w:t>
      </w:r>
    </w:p>
    <w:p w14:paraId="607599A1" w14:textId="007FC0A2" w:rsidR="00C23FA7" w:rsidRPr="00C23FA7" w:rsidRDefault="00C23FA7" w:rsidP="00C23FA7">
      <w:pPr>
        <w:pStyle w:val="BodyText"/>
        <w:numPr>
          <w:ilvl w:val="1"/>
          <w:numId w:val="14"/>
        </w:numPr>
        <w:spacing w:beforeLines="50" w:before="120" w:afterLines="50" w:after="120"/>
        <w:rPr>
          <w:bCs/>
          <w:lang w:val="en-US" w:eastAsia="zh-CN"/>
        </w:rPr>
      </w:pPr>
      <w:r w:rsidRPr="00C23FA7">
        <w:rPr>
          <w:bCs/>
          <w:lang w:val="en-US" w:eastAsia="zh-CN"/>
        </w:rPr>
        <w:t xml:space="preserve">Option </w:t>
      </w:r>
      <w:r>
        <w:rPr>
          <w:bCs/>
          <w:lang w:val="en-US" w:eastAsia="zh-CN"/>
        </w:rPr>
        <w:t>1</w:t>
      </w:r>
      <w:r w:rsidRPr="00C23FA7">
        <w:rPr>
          <w:bCs/>
          <w:lang w:val="en-US" w:eastAsia="zh-CN"/>
        </w:rPr>
        <w:t>: NW configures which MG</w:t>
      </w:r>
      <w:r w:rsidR="007174D3">
        <w:rPr>
          <w:bCs/>
          <w:lang w:val="en-US" w:eastAsia="zh-CN"/>
        </w:rPr>
        <w:t>(s)</w:t>
      </w:r>
      <w:r w:rsidRPr="00C23FA7">
        <w:rPr>
          <w:bCs/>
          <w:lang w:val="en-US" w:eastAsia="zh-CN"/>
        </w:rPr>
        <w:t xml:space="preserve"> is to be used for each MO</w:t>
      </w:r>
    </w:p>
    <w:p w14:paraId="62C3115C" w14:textId="7C798690" w:rsidR="00C23FA7" w:rsidRPr="00C23FA7" w:rsidRDefault="00C23FA7" w:rsidP="00C23FA7">
      <w:pPr>
        <w:pStyle w:val="BodyText"/>
        <w:numPr>
          <w:ilvl w:val="1"/>
          <w:numId w:val="14"/>
        </w:numPr>
        <w:spacing w:beforeLines="50" w:before="120" w:afterLines="50" w:after="120"/>
        <w:rPr>
          <w:bCs/>
          <w:lang w:val="en-US" w:eastAsia="zh-CN"/>
        </w:rPr>
      </w:pPr>
      <w:r w:rsidRPr="00C23FA7">
        <w:rPr>
          <w:bCs/>
          <w:lang w:val="en-US" w:eastAsia="zh-CN"/>
        </w:rPr>
        <w:t xml:space="preserve">Option </w:t>
      </w:r>
      <w:r>
        <w:rPr>
          <w:bCs/>
          <w:lang w:val="en-US" w:eastAsia="zh-CN"/>
        </w:rPr>
        <w:t>2</w:t>
      </w:r>
      <w:r w:rsidRPr="00C23FA7">
        <w:rPr>
          <w:bCs/>
          <w:lang w:val="en-US" w:eastAsia="zh-CN"/>
        </w:rPr>
        <w:t>: NW configures which MO is to be measured in new/each MG</w:t>
      </w:r>
    </w:p>
    <w:p w14:paraId="33671C71" w14:textId="13A329F9" w:rsidR="005C3B00" w:rsidRDefault="002372F0" w:rsidP="007E0205">
      <w:r>
        <w:t>Both options can work and identify the concurrent MG</w:t>
      </w:r>
      <w:r w:rsidR="007174D3">
        <w:t>(s)</w:t>
      </w:r>
      <w:r>
        <w:t xml:space="preserve"> used for each MO. However, s</w:t>
      </w:r>
      <w:r w:rsidR="00D8441C">
        <w:t xml:space="preserve">ince the maximum supported MO number can be up to 64 while the maximum number of concurrent gap </w:t>
      </w:r>
      <w:r>
        <w:t>can only be 3 or 4 (according to discussion in [</w:t>
      </w:r>
      <w:r w:rsidR="00707EF5">
        <w:t>3</w:t>
      </w:r>
      <w:r>
        <w:t xml:space="preserve">]), it would be straight-forward </w:t>
      </w:r>
      <w:r w:rsidR="005C3B00">
        <w:t xml:space="preserve">and easy understanding </w:t>
      </w:r>
      <w:r>
        <w:t>to implement Option1</w:t>
      </w:r>
      <w:r w:rsidR="005C3B00">
        <w:t xml:space="preserve"> which means concurrent gap</w:t>
      </w:r>
      <w:r w:rsidR="00897077">
        <w:t>(s)</w:t>
      </w:r>
      <w:r w:rsidR="005C3B00">
        <w:t xml:space="preserve"> can be </w:t>
      </w:r>
      <w:r w:rsidR="00940590">
        <w:t>configured to each MO</w:t>
      </w:r>
      <w:r w:rsidR="005C3B00">
        <w:t xml:space="preserve"> when network decides to configure the </w:t>
      </w:r>
      <w:r w:rsidR="00940590">
        <w:t>measurement</w:t>
      </w:r>
      <w:r w:rsidR="005C3B00">
        <w:t>.</w:t>
      </w:r>
    </w:p>
    <w:p w14:paraId="3DB3DEA2" w14:textId="46545F21" w:rsidR="005C3B00" w:rsidRPr="005C3B00" w:rsidRDefault="005C3B00" w:rsidP="005C3B00">
      <w:pPr>
        <w:rPr>
          <w:b/>
          <w:bCs/>
        </w:rPr>
      </w:pPr>
      <w:r w:rsidRPr="005C3B00">
        <w:rPr>
          <w:b/>
          <w:bCs/>
        </w:rPr>
        <w:t xml:space="preserve">Proposal </w:t>
      </w:r>
      <w:r w:rsidR="00A07750">
        <w:rPr>
          <w:b/>
          <w:bCs/>
        </w:rPr>
        <w:t>3</w:t>
      </w:r>
      <w:r w:rsidRPr="005C3B00">
        <w:rPr>
          <w:b/>
          <w:bCs/>
        </w:rPr>
        <w:t>:</w:t>
      </w:r>
      <w:r w:rsidRPr="005C3B00">
        <w:rPr>
          <w:b/>
          <w:bCs/>
          <w:lang w:val="en-US" w:eastAsia="zh-CN"/>
        </w:rPr>
        <w:t xml:space="preserve"> </w:t>
      </w:r>
      <w:r w:rsidR="00897077">
        <w:rPr>
          <w:b/>
          <w:bCs/>
          <w:lang w:val="en-US" w:eastAsia="zh-CN"/>
        </w:rPr>
        <w:t>Network</w:t>
      </w:r>
      <w:r w:rsidRPr="005C3B00">
        <w:rPr>
          <w:b/>
          <w:bCs/>
          <w:lang w:val="en-US" w:eastAsia="zh-CN"/>
        </w:rPr>
        <w:t xml:space="preserve"> configures which concurrent MG</w:t>
      </w:r>
      <w:r w:rsidR="00934F08">
        <w:rPr>
          <w:b/>
          <w:bCs/>
          <w:lang w:val="en-US" w:eastAsia="zh-CN"/>
        </w:rPr>
        <w:t>(s)</w:t>
      </w:r>
      <w:r w:rsidRPr="005C3B00">
        <w:rPr>
          <w:b/>
          <w:bCs/>
          <w:lang w:val="en-US" w:eastAsia="zh-CN"/>
        </w:rPr>
        <w:t xml:space="preserve"> is to be used for each MO or PRS measurement</w:t>
      </w:r>
    </w:p>
    <w:p w14:paraId="407F7B63" w14:textId="311E7B48" w:rsidR="00441197" w:rsidRDefault="00CC5A23" w:rsidP="007E0205">
      <w:r>
        <w:t xml:space="preserve">In the case two or more MO(s) mapping to the same frequency layer (e.g. </w:t>
      </w:r>
      <w:r w:rsidR="007174D3">
        <w:t xml:space="preserve">multiple MOs </w:t>
      </w:r>
      <w:r>
        <w:t>with same reference signal type and same configuration), RAN4 indicat</w:t>
      </w:r>
      <w:r w:rsidR="00777CD6">
        <w:t>e</w:t>
      </w:r>
      <w:r>
        <w:t xml:space="preserve"> that “e</w:t>
      </w:r>
      <w:r w:rsidRPr="00CC5A23">
        <w:t>ach frequency layer can be associated with only one MG</w:t>
      </w:r>
      <w:r>
        <w:t>”. To fulfil this requirement, RAN2 should define the same rule for concurrent MG configuration for each MO.</w:t>
      </w:r>
    </w:p>
    <w:p w14:paraId="27C9AC84" w14:textId="6407B5B2" w:rsidR="00CC5A23" w:rsidRPr="005C3B00" w:rsidRDefault="00CC5A23" w:rsidP="00CC5A23">
      <w:pPr>
        <w:rPr>
          <w:b/>
          <w:bCs/>
        </w:rPr>
      </w:pPr>
      <w:r w:rsidRPr="005C3B00">
        <w:rPr>
          <w:b/>
          <w:bCs/>
        </w:rPr>
        <w:t xml:space="preserve">Proposal </w:t>
      </w:r>
      <w:r>
        <w:rPr>
          <w:b/>
          <w:bCs/>
        </w:rPr>
        <w:t>4</w:t>
      </w:r>
      <w:r w:rsidRPr="005C3B00">
        <w:rPr>
          <w:b/>
          <w:bCs/>
        </w:rPr>
        <w:t>:</w:t>
      </w:r>
      <w:r w:rsidRPr="005C3B00">
        <w:rPr>
          <w:b/>
          <w:bCs/>
          <w:lang w:val="en-US" w:eastAsia="zh-CN"/>
        </w:rPr>
        <w:t xml:space="preserve"> </w:t>
      </w:r>
      <w:r>
        <w:rPr>
          <w:b/>
          <w:bCs/>
          <w:lang w:val="en-US" w:eastAsia="zh-CN"/>
        </w:rPr>
        <w:t xml:space="preserve">For multiple MOs mapping to </w:t>
      </w:r>
      <w:r w:rsidR="004B7DB9">
        <w:rPr>
          <w:b/>
          <w:bCs/>
          <w:lang w:val="en-US" w:eastAsia="zh-CN"/>
        </w:rPr>
        <w:t xml:space="preserve">the </w:t>
      </w:r>
      <w:r>
        <w:rPr>
          <w:b/>
          <w:bCs/>
          <w:lang w:val="en-US" w:eastAsia="zh-CN"/>
        </w:rPr>
        <w:t xml:space="preserve">same frequency layer, NW should only associate the same MG for </w:t>
      </w:r>
      <w:r w:rsidR="004B7DB9">
        <w:rPr>
          <w:b/>
          <w:bCs/>
          <w:lang w:val="en-US" w:eastAsia="zh-CN"/>
        </w:rPr>
        <w:t>these</w:t>
      </w:r>
      <w:r>
        <w:rPr>
          <w:b/>
          <w:bCs/>
          <w:lang w:val="en-US" w:eastAsia="zh-CN"/>
        </w:rPr>
        <w:t xml:space="preserve"> </w:t>
      </w:r>
      <w:proofErr w:type="spellStart"/>
      <w:r>
        <w:rPr>
          <w:b/>
          <w:bCs/>
          <w:lang w:val="en-US" w:eastAsia="zh-CN"/>
        </w:rPr>
        <w:t>MOs.</w:t>
      </w:r>
      <w:proofErr w:type="spellEnd"/>
    </w:p>
    <w:p w14:paraId="480AF1C6" w14:textId="2E0BE82D" w:rsidR="003E3214" w:rsidRDefault="003E3214" w:rsidP="007E0205">
      <w:r>
        <w:t xml:space="preserve">In RAN4 LS[2], it is </w:t>
      </w:r>
      <w:r w:rsidR="0000424A">
        <w:t>un</w:t>
      </w:r>
      <w:r>
        <w:t xml:space="preserve">clear about </w:t>
      </w:r>
      <w:r w:rsidRPr="003E3214">
        <w:t xml:space="preserve">the restrictions to </w:t>
      </w:r>
      <w:r>
        <w:t xml:space="preserve">simultaneously </w:t>
      </w:r>
      <w:r w:rsidRPr="003E3214">
        <w:t xml:space="preserve">configure legacy MG configuration via IE </w:t>
      </w:r>
      <w:proofErr w:type="spellStart"/>
      <w:r w:rsidRPr="003E3214">
        <w:rPr>
          <w:i/>
          <w:iCs/>
        </w:rPr>
        <w:t>measGapConfig</w:t>
      </w:r>
      <w:proofErr w:type="spellEnd"/>
      <w:r w:rsidRPr="003E3214">
        <w:t xml:space="preserve"> (for all frequency layers) </w:t>
      </w:r>
      <w:r>
        <w:t>and</w:t>
      </w:r>
      <w:r w:rsidRPr="003E3214">
        <w:t xml:space="preserve"> concurrent MG </w:t>
      </w:r>
      <w:r w:rsidR="00B2698A">
        <w:t>(</w:t>
      </w:r>
      <w:r w:rsidRPr="003E3214">
        <w:t>for frequency layer to be measured</w:t>
      </w:r>
      <w:r w:rsidR="00B2698A">
        <w:t>)</w:t>
      </w:r>
      <w:r>
        <w:t xml:space="preserve">. Furthermore, it is </w:t>
      </w:r>
      <w:r w:rsidR="0004567B">
        <w:t>un</w:t>
      </w:r>
      <w:r>
        <w:t xml:space="preserve">clear if any concurrent </w:t>
      </w:r>
      <w:r w:rsidR="00E62533">
        <w:t xml:space="preserve">MG </w:t>
      </w:r>
      <w:r>
        <w:t xml:space="preserve">capability should be defined, such as capability </w:t>
      </w:r>
      <w:r w:rsidR="005E0A4E">
        <w:t>to support concurrent MGs, or the capability to indicate</w:t>
      </w:r>
      <w:r>
        <w:t xml:space="preserve"> </w:t>
      </w:r>
      <w:r w:rsidR="00E62533">
        <w:t xml:space="preserve">the </w:t>
      </w:r>
      <w:r>
        <w:t>supported</w:t>
      </w:r>
      <w:r w:rsidR="00E727FD">
        <w:t xml:space="preserve"> and/or </w:t>
      </w:r>
      <w:r w:rsidR="00E62533">
        <w:t xml:space="preserve">the </w:t>
      </w:r>
      <w:r w:rsidR="00E727FD">
        <w:t>mandatory</w:t>
      </w:r>
      <w:r>
        <w:t xml:space="preserve"> per-UE, per-FR </w:t>
      </w:r>
      <w:r w:rsidR="00077961">
        <w:t xml:space="preserve">concurrent </w:t>
      </w:r>
      <w:r>
        <w:t xml:space="preserve">MGP(s) </w:t>
      </w:r>
      <w:r w:rsidR="00077961">
        <w:t xml:space="preserve">, </w:t>
      </w:r>
      <w:r w:rsidR="00E62533">
        <w:t xml:space="preserve">the </w:t>
      </w:r>
      <w:r w:rsidR="00077961">
        <w:t xml:space="preserve">maximum number of </w:t>
      </w:r>
      <w:r w:rsidR="00E62533">
        <w:t xml:space="preserve">UE supported </w:t>
      </w:r>
      <w:r w:rsidR="00077961">
        <w:t xml:space="preserve">concurrent MGs </w:t>
      </w:r>
      <w:r>
        <w:t>etc.</w:t>
      </w:r>
      <w:r w:rsidR="00077961">
        <w:t xml:space="preserve"> </w:t>
      </w:r>
      <w:r>
        <w:t xml:space="preserve">We </w:t>
      </w:r>
      <w:r w:rsidR="00077961">
        <w:t>underst</w:t>
      </w:r>
      <w:r w:rsidR="00777CD6">
        <w:t>an</w:t>
      </w:r>
      <w:r w:rsidR="00077961">
        <w:t>d</w:t>
      </w:r>
      <w:r>
        <w:t xml:space="preserve"> </w:t>
      </w:r>
      <w:r w:rsidR="00077961">
        <w:t>the</w:t>
      </w:r>
      <w:r w:rsidR="00077961" w:rsidRPr="00077961">
        <w:t xml:space="preserve"> discussion for concurrent gaps design is on-going in RAN4</w:t>
      </w:r>
      <w:r w:rsidR="00077961">
        <w:t xml:space="preserve">, and </w:t>
      </w:r>
      <w:r w:rsidR="00077961" w:rsidRPr="00077961">
        <w:t>RAN4 will provide further updates if the conclusions are reached.</w:t>
      </w:r>
      <w:r w:rsidR="00077961">
        <w:t xml:space="preserve"> However, s</w:t>
      </w:r>
      <w:r>
        <w:t xml:space="preserve">ince </w:t>
      </w:r>
      <w:r w:rsidR="00E62533">
        <w:t>the issues</w:t>
      </w:r>
      <w:r>
        <w:t xml:space="preserve"> will impact the concurrent MG configuration in RAN2, we propose </w:t>
      </w:r>
      <w:r w:rsidR="00DC6EF3">
        <w:t xml:space="preserve">that </w:t>
      </w:r>
      <w:r w:rsidR="00077961">
        <w:t xml:space="preserve">RAN2 send </w:t>
      </w:r>
      <w:r w:rsidR="008178A5">
        <w:t xml:space="preserve">an </w:t>
      </w:r>
      <w:r w:rsidR="00077961">
        <w:t xml:space="preserve">LS </w:t>
      </w:r>
      <w:r w:rsidR="005E0A4E">
        <w:t>response</w:t>
      </w:r>
      <w:r w:rsidR="00077961">
        <w:t xml:space="preserve"> </w:t>
      </w:r>
      <w:r>
        <w:t>ask</w:t>
      </w:r>
      <w:r w:rsidR="008178A5">
        <w:t>ing</w:t>
      </w:r>
      <w:r>
        <w:t xml:space="preserve"> </w:t>
      </w:r>
      <w:r w:rsidR="005E0A4E">
        <w:t xml:space="preserve">for </w:t>
      </w:r>
      <w:r>
        <w:t>clarif</w:t>
      </w:r>
      <w:r w:rsidR="00077961">
        <w:t>ication</w:t>
      </w:r>
      <w:r w:rsidR="008178A5">
        <w:t xml:space="preserve"> from RAN4</w:t>
      </w:r>
      <w:r>
        <w:t>.</w:t>
      </w:r>
    </w:p>
    <w:p w14:paraId="72930F4E" w14:textId="3ED72410" w:rsidR="00077961" w:rsidRPr="005C3B00" w:rsidRDefault="00077961" w:rsidP="00077961">
      <w:pPr>
        <w:rPr>
          <w:b/>
          <w:bCs/>
        </w:rPr>
      </w:pPr>
      <w:r w:rsidRPr="005C3B00">
        <w:rPr>
          <w:b/>
          <w:bCs/>
        </w:rPr>
        <w:t xml:space="preserve">Proposal </w:t>
      </w:r>
      <w:r>
        <w:rPr>
          <w:b/>
          <w:bCs/>
        </w:rPr>
        <w:t>5</w:t>
      </w:r>
      <w:r w:rsidRPr="005C3B00">
        <w:rPr>
          <w:b/>
          <w:bCs/>
        </w:rPr>
        <w:t>:</w:t>
      </w:r>
      <w:r>
        <w:rPr>
          <w:b/>
          <w:bCs/>
        </w:rPr>
        <w:t xml:space="preserve"> </w:t>
      </w:r>
      <w:r w:rsidR="00316853">
        <w:rPr>
          <w:b/>
          <w:bCs/>
        </w:rPr>
        <w:t xml:space="preserve">RAN2 to </w:t>
      </w:r>
      <w:r w:rsidR="00E747D0">
        <w:rPr>
          <w:b/>
          <w:bCs/>
        </w:rPr>
        <w:t xml:space="preserve">send </w:t>
      </w:r>
      <w:r w:rsidR="00316853">
        <w:rPr>
          <w:b/>
          <w:bCs/>
        </w:rPr>
        <w:t>an</w:t>
      </w:r>
      <w:r>
        <w:rPr>
          <w:b/>
          <w:bCs/>
        </w:rPr>
        <w:t xml:space="preserve"> LS response to RAN4 to clarify the </w:t>
      </w:r>
      <w:r w:rsidR="00BB3867">
        <w:rPr>
          <w:b/>
          <w:bCs/>
        </w:rPr>
        <w:t xml:space="preserve">configuration </w:t>
      </w:r>
      <w:r w:rsidR="00316853">
        <w:rPr>
          <w:b/>
          <w:bCs/>
        </w:rPr>
        <w:t xml:space="preserve">restriction on concurrent MG(s) and legacy MG as well as the </w:t>
      </w:r>
      <w:r w:rsidR="005C1ADF">
        <w:rPr>
          <w:b/>
          <w:bCs/>
        </w:rPr>
        <w:t xml:space="preserve">requirements on </w:t>
      </w:r>
      <w:r w:rsidR="00316853">
        <w:rPr>
          <w:b/>
          <w:bCs/>
        </w:rPr>
        <w:t>concurrent MG capability</w:t>
      </w:r>
      <w:r w:rsidR="00E93F97">
        <w:rPr>
          <w:b/>
          <w:bCs/>
        </w:rPr>
        <w:t xml:space="preserve"> indicators</w:t>
      </w:r>
      <w:r>
        <w:rPr>
          <w:b/>
          <w:bCs/>
          <w:lang w:val="en-US" w:eastAsia="zh-CN"/>
        </w:rPr>
        <w:t>.</w:t>
      </w:r>
    </w:p>
    <w:p w14:paraId="5FF2457F" w14:textId="20B7EABB" w:rsidR="00A209D6" w:rsidRPr="006E13D1" w:rsidRDefault="001F1D9F"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0875D219" w14:textId="77777777" w:rsidR="008977FC" w:rsidRPr="00376D3E" w:rsidRDefault="008977FC" w:rsidP="008977FC">
      <w:pPr>
        <w:rPr>
          <w:b/>
        </w:rPr>
      </w:pPr>
      <w:r w:rsidRPr="00376D3E">
        <w:rPr>
          <w:b/>
        </w:rPr>
        <w:t xml:space="preserve">Observation 1: The concurrent MG should be associated to </w:t>
      </w:r>
      <w:r>
        <w:rPr>
          <w:b/>
        </w:rPr>
        <w:t>dedicated</w:t>
      </w:r>
      <w:r w:rsidRPr="00376D3E">
        <w:rPr>
          <w:b/>
        </w:rPr>
        <w:t xml:space="preserve"> frequency layer</w:t>
      </w:r>
      <w:r>
        <w:rPr>
          <w:b/>
        </w:rPr>
        <w:t>(s)</w:t>
      </w:r>
      <w:r w:rsidRPr="00376D3E">
        <w:rPr>
          <w:b/>
        </w:rPr>
        <w:t xml:space="preserve"> </w:t>
      </w:r>
      <w:r>
        <w:rPr>
          <w:b/>
        </w:rPr>
        <w:t>instead of all frequency layers to be measured</w:t>
      </w:r>
      <w:r w:rsidRPr="00376D3E">
        <w:rPr>
          <w:b/>
        </w:rPr>
        <w:t>.</w:t>
      </w:r>
    </w:p>
    <w:p w14:paraId="2B09BCA2" w14:textId="77777777" w:rsidR="008977FC" w:rsidRDefault="008977FC" w:rsidP="008977FC">
      <w:pPr>
        <w:rPr>
          <w:b/>
        </w:rPr>
      </w:pPr>
      <w:r w:rsidRPr="00376D3E">
        <w:rPr>
          <w:b/>
        </w:rPr>
        <w:t xml:space="preserve">Observation </w:t>
      </w:r>
      <w:r>
        <w:rPr>
          <w:b/>
        </w:rPr>
        <w:t>2</w:t>
      </w:r>
      <w:r w:rsidRPr="00376D3E">
        <w:rPr>
          <w:b/>
        </w:rPr>
        <w:t xml:space="preserve">: </w:t>
      </w:r>
      <w:r>
        <w:rPr>
          <w:b/>
        </w:rPr>
        <w:t>To configure the concurrent MGs, the frequency layer to be measured include:</w:t>
      </w:r>
    </w:p>
    <w:p w14:paraId="2F966B7E" w14:textId="77777777" w:rsidR="008977FC" w:rsidRPr="00C51C83" w:rsidRDefault="008977FC" w:rsidP="008977FC">
      <w:pPr>
        <w:pStyle w:val="BodyText"/>
        <w:numPr>
          <w:ilvl w:val="1"/>
          <w:numId w:val="9"/>
        </w:numPr>
        <w:spacing w:beforeLines="50" w:before="120" w:afterLines="50" w:after="120"/>
        <w:rPr>
          <w:b/>
          <w:lang w:val="en-US" w:eastAsia="zh-CN"/>
        </w:rPr>
      </w:pPr>
      <w:r>
        <w:rPr>
          <w:b/>
          <w:lang w:val="en-US" w:eastAsia="zh-CN"/>
        </w:rPr>
        <w:t>D</w:t>
      </w:r>
      <w:r w:rsidRPr="00C51C83">
        <w:rPr>
          <w:b/>
          <w:lang w:val="en-US" w:eastAsia="zh-CN"/>
        </w:rPr>
        <w:t>ifferent reference signal type</w:t>
      </w:r>
      <w:r>
        <w:rPr>
          <w:b/>
          <w:lang w:val="en-US" w:eastAsia="zh-CN"/>
        </w:rPr>
        <w:t>s</w:t>
      </w:r>
      <w:r w:rsidRPr="00C51C83">
        <w:rPr>
          <w:b/>
          <w:lang w:val="en-US" w:eastAsia="zh-CN"/>
        </w:rPr>
        <w:t xml:space="preserve"> </w:t>
      </w:r>
      <w:r>
        <w:rPr>
          <w:b/>
          <w:lang w:val="en-US" w:eastAsia="zh-CN"/>
        </w:rPr>
        <w:t>which should be</w:t>
      </w:r>
      <w:r w:rsidRPr="00C51C83">
        <w:rPr>
          <w:b/>
          <w:lang w:val="en-US" w:eastAsia="zh-CN"/>
        </w:rPr>
        <w:t xml:space="preserve"> treated as different frequency layer</w:t>
      </w:r>
      <w:r>
        <w:rPr>
          <w:b/>
          <w:lang w:val="en-US" w:eastAsia="zh-CN"/>
        </w:rPr>
        <w:t>s.</w:t>
      </w:r>
    </w:p>
    <w:p w14:paraId="38A6960B" w14:textId="77777777" w:rsidR="008977FC" w:rsidRPr="00555D64" w:rsidRDefault="008977FC" w:rsidP="008977FC">
      <w:pPr>
        <w:pStyle w:val="BodyText"/>
        <w:numPr>
          <w:ilvl w:val="1"/>
          <w:numId w:val="9"/>
        </w:numPr>
        <w:spacing w:beforeLines="50" w:before="120" w:afterLines="50" w:after="120"/>
        <w:rPr>
          <w:b/>
          <w:lang w:val="en-US" w:eastAsia="zh-CN"/>
        </w:rPr>
      </w:pPr>
      <w:r>
        <w:rPr>
          <w:b/>
          <w:lang w:val="en-US" w:eastAsia="zh-CN"/>
        </w:rPr>
        <w:t>The s</w:t>
      </w:r>
      <w:r w:rsidRPr="00555D64">
        <w:rPr>
          <w:b/>
          <w:lang w:val="en-US" w:eastAsia="zh-CN"/>
        </w:rPr>
        <w:t>ame reference type with different measurement configuration</w:t>
      </w:r>
      <w:r>
        <w:rPr>
          <w:b/>
          <w:lang w:val="en-US" w:eastAsia="zh-CN"/>
        </w:rPr>
        <w:t>s</w:t>
      </w:r>
      <w:r w:rsidRPr="00555D64">
        <w:rPr>
          <w:b/>
          <w:lang w:val="en-US" w:eastAsia="zh-CN"/>
        </w:rPr>
        <w:t xml:space="preserve"> </w:t>
      </w:r>
      <w:r>
        <w:rPr>
          <w:b/>
          <w:lang w:val="en-US" w:eastAsia="zh-CN"/>
        </w:rPr>
        <w:t>which should be</w:t>
      </w:r>
      <w:r w:rsidRPr="00555D64">
        <w:rPr>
          <w:b/>
          <w:lang w:val="en-US" w:eastAsia="zh-CN"/>
        </w:rPr>
        <w:t xml:space="preserve"> treated as different frequency layers</w:t>
      </w:r>
      <w:r>
        <w:rPr>
          <w:b/>
          <w:lang w:val="en-US" w:eastAsia="zh-CN"/>
        </w:rPr>
        <w:t>.</w:t>
      </w:r>
    </w:p>
    <w:p w14:paraId="455F9842" w14:textId="3BA2EC37" w:rsidR="004F4540" w:rsidRPr="004F4540" w:rsidRDefault="004F4540" w:rsidP="004F73A7">
      <w:pPr>
        <w:rPr>
          <w:bCs/>
        </w:rPr>
      </w:pPr>
      <w:r>
        <w:rPr>
          <w:bCs/>
        </w:rPr>
        <w:t>And proposed the following:</w:t>
      </w:r>
    </w:p>
    <w:p w14:paraId="1D598EDE" w14:textId="77777777" w:rsidR="008977FC" w:rsidRPr="00B61A52" w:rsidRDefault="008977FC" w:rsidP="008977FC">
      <w:pPr>
        <w:rPr>
          <w:b/>
        </w:rPr>
      </w:pPr>
      <w:r w:rsidRPr="00B61A52">
        <w:rPr>
          <w:b/>
        </w:rPr>
        <w:t>Proposal 1: The concurrent MGs should be associated to each MO or PRS measurement</w:t>
      </w:r>
      <w:r>
        <w:rPr>
          <w:b/>
        </w:rPr>
        <w:t>.</w:t>
      </w:r>
    </w:p>
    <w:p w14:paraId="0FCA9552" w14:textId="77777777" w:rsidR="008977FC" w:rsidRPr="00B61A52" w:rsidRDefault="008977FC" w:rsidP="008977FC">
      <w:pPr>
        <w:rPr>
          <w:b/>
        </w:rPr>
      </w:pPr>
      <w:r w:rsidRPr="00B61A52">
        <w:rPr>
          <w:b/>
        </w:rPr>
        <w:t xml:space="preserve">Proposal </w:t>
      </w:r>
      <w:r>
        <w:rPr>
          <w:b/>
        </w:rPr>
        <w:t>2</w:t>
      </w:r>
      <w:r w:rsidRPr="00B61A52">
        <w:rPr>
          <w:b/>
        </w:rPr>
        <w:t xml:space="preserve">: </w:t>
      </w:r>
      <w:r>
        <w:rPr>
          <w:b/>
        </w:rPr>
        <w:t>Two concurrent MGs can be associated to one MO if both SSB and CS</w:t>
      </w:r>
      <w:r>
        <w:rPr>
          <w:b/>
          <w:lang w:eastAsia="zh-CN"/>
        </w:rPr>
        <w:t>I-RS configured in the same MO</w:t>
      </w:r>
      <w:r>
        <w:rPr>
          <w:b/>
        </w:rPr>
        <w:t>.</w:t>
      </w:r>
    </w:p>
    <w:p w14:paraId="69CF26E1" w14:textId="77777777" w:rsidR="008977FC" w:rsidRPr="005C3B00" w:rsidRDefault="008977FC" w:rsidP="008977FC">
      <w:pPr>
        <w:rPr>
          <w:b/>
          <w:bCs/>
        </w:rPr>
      </w:pPr>
      <w:r w:rsidRPr="005C3B00">
        <w:rPr>
          <w:b/>
          <w:bCs/>
        </w:rPr>
        <w:t xml:space="preserve">Proposal </w:t>
      </w:r>
      <w:r>
        <w:rPr>
          <w:b/>
          <w:bCs/>
        </w:rPr>
        <w:t>3</w:t>
      </w:r>
      <w:r w:rsidRPr="005C3B00">
        <w:rPr>
          <w:b/>
          <w:bCs/>
        </w:rPr>
        <w:t>:</w:t>
      </w:r>
      <w:r w:rsidRPr="005C3B00">
        <w:rPr>
          <w:b/>
          <w:bCs/>
          <w:lang w:val="en-US" w:eastAsia="zh-CN"/>
        </w:rPr>
        <w:t xml:space="preserve"> </w:t>
      </w:r>
      <w:r>
        <w:rPr>
          <w:b/>
          <w:bCs/>
          <w:lang w:val="en-US" w:eastAsia="zh-CN"/>
        </w:rPr>
        <w:t>Network</w:t>
      </w:r>
      <w:r w:rsidRPr="005C3B00">
        <w:rPr>
          <w:b/>
          <w:bCs/>
          <w:lang w:val="en-US" w:eastAsia="zh-CN"/>
        </w:rPr>
        <w:t xml:space="preserve"> configures which concurrent MG</w:t>
      </w:r>
      <w:r>
        <w:rPr>
          <w:b/>
          <w:bCs/>
          <w:lang w:val="en-US" w:eastAsia="zh-CN"/>
        </w:rPr>
        <w:t>(s)</w:t>
      </w:r>
      <w:r w:rsidRPr="005C3B00">
        <w:rPr>
          <w:b/>
          <w:bCs/>
          <w:lang w:val="en-US" w:eastAsia="zh-CN"/>
        </w:rPr>
        <w:t xml:space="preserve"> is to be used for each MO or PRS measurement</w:t>
      </w:r>
    </w:p>
    <w:p w14:paraId="4B137981" w14:textId="77777777" w:rsidR="008977FC" w:rsidRPr="005C3B00" w:rsidRDefault="008977FC" w:rsidP="008977FC">
      <w:pPr>
        <w:rPr>
          <w:b/>
          <w:bCs/>
        </w:rPr>
      </w:pPr>
      <w:r w:rsidRPr="005C3B00">
        <w:rPr>
          <w:b/>
          <w:bCs/>
        </w:rPr>
        <w:t xml:space="preserve">Proposal </w:t>
      </w:r>
      <w:r>
        <w:rPr>
          <w:b/>
          <w:bCs/>
        </w:rPr>
        <w:t>4</w:t>
      </w:r>
      <w:r w:rsidRPr="005C3B00">
        <w:rPr>
          <w:b/>
          <w:bCs/>
        </w:rPr>
        <w:t>:</w:t>
      </w:r>
      <w:r w:rsidRPr="005C3B00">
        <w:rPr>
          <w:b/>
          <w:bCs/>
          <w:lang w:val="en-US" w:eastAsia="zh-CN"/>
        </w:rPr>
        <w:t xml:space="preserve"> </w:t>
      </w:r>
      <w:r>
        <w:rPr>
          <w:b/>
          <w:bCs/>
          <w:lang w:val="en-US" w:eastAsia="zh-CN"/>
        </w:rPr>
        <w:t xml:space="preserve">For multiple MOs mapping to the same frequency layer, NW should only associate the same MG for these </w:t>
      </w:r>
      <w:proofErr w:type="spellStart"/>
      <w:r>
        <w:rPr>
          <w:b/>
          <w:bCs/>
          <w:lang w:val="en-US" w:eastAsia="zh-CN"/>
        </w:rPr>
        <w:t>MOs.</w:t>
      </w:r>
      <w:proofErr w:type="spellEnd"/>
    </w:p>
    <w:p w14:paraId="452915B1" w14:textId="77777777" w:rsidR="008977FC" w:rsidRPr="005C3B00" w:rsidRDefault="008977FC" w:rsidP="008977FC">
      <w:pPr>
        <w:rPr>
          <w:b/>
          <w:bCs/>
        </w:rPr>
      </w:pPr>
      <w:r w:rsidRPr="005C3B00">
        <w:rPr>
          <w:b/>
          <w:bCs/>
        </w:rPr>
        <w:t xml:space="preserve">Proposal </w:t>
      </w:r>
      <w:r>
        <w:rPr>
          <w:b/>
          <w:bCs/>
        </w:rPr>
        <w:t>5</w:t>
      </w:r>
      <w:r w:rsidRPr="005C3B00">
        <w:rPr>
          <w:b/>
          <w:bCs/>
        </w:rPr>
        <w:t>:</w:t>
      </w:r>
      <w:r>
        <w:rPr>
          <w:b/>
          <w:bCs/>
        </w:rPr>
        <w:t xml:space="preserve"> RAN2 to send an LS response to RAN4 to clarify the configuration restriction on concurrent MG(s) and legacy MG as well as the requirements on concurrent MG capability indicators</w:t>
      </w:r>
      <w:r>
        <w:rPr>
          <w:b/>
          <w:bCs/>
          <w:lang w:val="en-US" w:eastAsia="zh-CN"/>
        </w:rPr>
        <w:t>.</w:t>
      </w:r>
    </w:p>
    <w:p w14:paraId="432B0A82" w14:textId="77777777" w:rsidR="00A209D6" w:rsidRDefault="00A209D6" w:rsidP="00A209D6"/>
    <w:p w14:paraId="6B21DA28" w14:textId="77777777" w:rsidR="00373B94" w:rsidRPr="00C43A3C" w:rsidRDefault="00373B94" w:rsidP="00373B94">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lastRenderedPageBreak/>
        <w:t>Reference</w:t>
      </w:r>
      <w:r w:rsidRPr="00C43A3C">
        <w:rPr>
          <w:rFonts w:ascii="Arial" w:hAnsi="Arial"/>
          <w:sz w:val="36"/>
        </w:rPr>
        <w:tab/>
      </w:r>
    </w:p>
    <w:p w14:paraId="1D12F10B" w14:textId="2F7CDFF3" w:rsidR="00ED53BA" w:rsidRDefault="00D731BA" w:rsidP="00D731BA">
      <w:r w:rsidRPr="00C43A3C">
        <w:t>[</w:t>
      </w:r>
      <w:r w:rsidRPr="00C43A3C">
        <w:rPr>
          <w:rFonts w:hint="eastAsia"/>
          <w:lang w:eastAsia="zh-CN"/>
        </w:rPr>
        <w:t>1</w:t>
      </w:r>
      <w:r w:rsidRPr="00C43A3C">
        <w:t xml:space="preserve">] </w:t>
      </w:r>
      <w:r>
        <w:t xml:space="preserve"> </w:t>
      </w:r>
      <w:r w:rsidR="00ED53BA" w:rsidRPr="00ED53BA">
        <w:t>RP-211591 Revised WID on NR and MR-DC measurement gap enhancements</w:t>
      </w:r>
    </w:p>
    <w:p w14:paraId="61D18488" w14:textId="13C43A0D" w:rsidR="00D731BA" w:rsidRDefault="00ED53BA" w:rsidP="00D731BA">
      <w:r>
        <w:t xml:space="preserve">[2]  </w:t>
      </w:r>
      <w:r w:rsidR="00D731BA">
        <w:t>R4-2115343 LS on R17 NR MG enhancements – Concurrent MG, CATT</w:t>
      </w:r>
    </w:p>
    <w:p w14:paraId="7BE5AA58" w14:textId="541D9C8C" w:rsidR="00707EF5" w:rsidRPr="00C43A3C" w:rsidRDefault="00707EF5" w:rsidP="00707EF5">
      <w:r>
        <w:t xml:space="preserve">[3]  </w:t>
      </w:r>
      <w:r w:rsidRPr="00D8441C">
        <w:t>R4-2115342</w:t>
      </w:r>
      <w:r>
        <w:t xml:space="preserve"> </w:t>
      </w:r>
      <w:r w:rsidRPr="00D8441C">
        <w:t>WF on R17 NR MG enhancements - Multiple concurrent and independent MG patterns</w:t>
      </w:r>
      <w:r>
        <w:t>, MediaTek</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36FC5" w14:textId="77777777" w:rsidR="003250B3" w:rsidRDefault="003250B3">
      <w:r>
        <w:separator/>
      </w:r>
    </w:p>
  </w:endnote>
  <w:endnote w:type="continuationSeparator" w:id="0">
    <w:p w14:paraId="6B0AFE00" w14:textId="77777777" w:rsidR="003250B3" w:rsidRDefault="003250B3">
      <w:r>
        <w:continuationSeparator/>
      </w:r>
    </w:p>
  </w:endnote>
  <w:endnote w:type="continuationNotice" w:id="1">
    <w:p w14:paraId="0509AC44" w14:textId="77777777" w:rsidR="003250B3" w:rsidRDefault="00325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72920" w14:textId="77777777" w:rsidR="003250B3" w:rsidRDefault="003250B3">
      <w:r>
        <w:separator/>
      </w:r>
    </w:p>
  </w:footnote>
  <w:footnote w:type="continuationSeparator" w:id="0">
    <w:p w14:paraId="3729CF0E" w14:textId="77777777" w:rsidR="003250B3" w:rsidRDefault="003250B3">
      <w:r>
        <w:continuationSeparator/>
      </w:r>
    </w:p>
  </w:footnote>
  <w:footnote w:type="continuationNotice" w:id="1">
    <w:p w14:paraId="44567C1C" w14:textId="77777777" w:rsidR="003250B3" w:rsidRDefault="003250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cs="Times New Roman" w:hint="default"/>
      </w:rPr>
    </w:lvl>
    <w:lvl w:ilvl="1" w:tplc="E584BE60">
      <w:start w:val="904"/>
      <w:numFmt w:val="bullet"/>
      <w:lvlText w:val="•"/>
      <w:lvlJc w:val="left"/>
      <w:pPr>
        <w:tabs>
          <w:tab w:val="num" w:pos="1080"/>
        </w:tabs>
        <w:ind w:left="1080" w:hanging="360"/>
      </w:pPr>
      <w:rPr>
        <w:rFonts w:ascii="Arial" w:hAnsi="Arial"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4AD745C"/>
    <w:multiLevelType w:val="hybridMultilevel"/>
    <w:tmpl w:val="9E04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75F7D"/>
    <w:multiLevelType w:val="hybridMultilevel"/>
    <w:tmpl w:val="C4CC6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58101A"/>
    <w:multiLevelType w:val="hybridMultilevel"/>
    <w:tmpl w:val="E9C86456"/>
    <w:lvl w:ilvl="0" w:tplc="F124A6D0">
      <w:start w:val="1"/>
      <w:numFmt w:val="bullet"/>
      <w:lvlText w:val="•"/>
      <w:lvlJc w:val="left"/>
      <w:pPr>
        <w:tabs>
          <w:tab w:val="num" w:pos="360"/>
        </w:tabs>
        <w:ind w:left="360" w:hanging="360"/>
      </w:pPr>
      <w:rPr>
        <w:rFonts w:ascii="Arial" w:hAnsi="Arial" w:cs="Times New Roman" w:hint="default"/>
      </w:rPr>
    </w:lvl>
    <w:lvl w:ilvl="1" w:tplc="F8848860">
      <w:start w:val="129"/>
      <w:numFmt w:val="bullet"/>
      <w:lvlText w:val="-"/>
      <w:lvlJc w:val="left"/>
      <w:pPr>
        <w:tabs>
          <w:tab w:val="num" w:pos="1080"/>
        </w:tabs>
        <w:ind w:left="1080" w:hanging="360"/>
      </w:pPr>
      <w:rPr>
        <w:rFonts w:ascii="Calibri" w:eastAsia="Calibri" w:hAnsi="Calibri"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460D12B9"/>
    <w:multiLevelType w:val="hybridMultilevel"/>
    <w:tmpl w:val="FBB62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8D74F64"/>
    <w:multiLevelType w:val="hybridMultilevel"/>
    <w:tmpl w:val="0DDC174C"/>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AC42F2"/>
    <w:multiLevelType w:val="hybridMultilevel"/>
    <w:tmpl w:val="E51E7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3"/>
  </w:num>
  <w:num w:numId="9">
    <w:abstractNumId w:val="2"/>
  </w:num>
  <w:num w:numId="10">
    <w:abstractNumId w:val="14"/>
  </w:num>
  <w:num w:numId="11">
    <w:abstractNumId w:val="4"/>
  </w:num>
  <w:num w:numId="12">
    <w:abstractNumId w:val="9"/>
  </w:num>
  <w:num w:numId="13">
    <w:abstractNumId w:val="2"/>
  </w:num>
  <w:num w:numId="14">
    <w:abstractNumId w:val="8"/>
  </w:num>
  <w:num w:numId="15">
    <w:abstractNumId w:val="5"/>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4A"/>
    <w:rsid w:val="00011C93"/>
    <w:rsid w:val="00016557"/>
    <w:rsid w:val="00023C40"/>
    <w:rsid w:val="0002455A"/>
    <w:rsid w:val="000321B9"/>
    <w:rsid w:val="00033397"/>
    <w:rsid w:val="00040095"/>
    <w:rsid w:val="0004567B"/>
    <w:rsid w:val="000478F9"/>
    <w:rsid w:val="0005368B"/>
    <w:rsid w:val="00062F8D"/>
    <w:rsid w:val="000640DC"/>
    <w:rsid w:val="00065268"/>
    <w:rsid w:val="00073C9C"/>
    <w:rsid w:val="00077961"/>
    <w:rsid w:val="00080512"/>
    <w:rsid w:val="00085299"/>
    <w:rsid w:val="00090468"/>
    <w:rsid w:val="00094568"/>
    <w:rsid w:val="00094A8E"/>
    <w:rsid w:val="000A2EFC"/>
    <w:rsid w:val="000B7BCF"/>
    <w:rsid w:val="000C4F31"/>
    <w:rsid w:val="000C522B"/>
    <w:rsid w:val="000D58AB"/>
    <w:rsid w:val="000E4CC8"/>
    <w:rsid w:val="000E656F"/>
    <w:rsid w:val="000E6A06"/>
    <w:rsid w:val="00112F1A"/>
    <w:rsid w:val="00145075"/>
    <w:rsid w:val="0014791A"/>
    <w:rsid w:val="00161A68"/>
    <w:rsid w:val="001741A0"/>
    <w:rsid w:val="00175FA0"/>
    <w:rsid w:val="00192A3A"/>
    <w:rsid w:val="00194CD0"/>
    <w:rsid w:val="001A79BF"/>
    <w:rsid w:val="001B49C9"/>
    <w:rsid w:val="001B50F4"/>
    <w:rsid w:val="001C23F4"/>
    <w:rsid w:val="001C4F79"/>
    <w:rsid w:val="001F168B"/>
    <w:rsid w:val="001F1D9F"/>
    <w:rsid w:val="001F7831"/>
    <w:rsid w:val="00204045"/>
    <w:rsid w:val="0020712B"/>
    <w:rsid w:val="00220F5A"/>
    <w:rsid w:val="002248BF"/>
    <w:rsid w:val="0022606D"/>
    <w:rsid w:val="00231728"/>
    <w:rsid w:val="002372F0"/>
    <w:rsid w:val="00241E1C"/>
    <w:rsid w:val="00244A05"/>
    <w:rsid w:val="00250404"/>
    <w:rsid w:val="002610D8"/>
    <w:rsid w:val="0026368E"/>
    <w:rsid w:val="00271E70"/>
    <w:rsid w:val="002731BE"/>
    <w:rsid w:val="002747EC"/>
    <w:rsid w:val="002855BF"/>
    <w:rsid w:val="002A55A9"/>
    <w:rsid w:val="002A797F"/>
    <w:rsid w:val="002B1C57"/>
    <w:rsid w:val="002B30D5"/>
    <w:rsid w:val="002B3E86"/>
    <w:rsid w:val="002B4CBD"/>
    <w:rsid w:val="002D55FF"/>
    <w:rsid w:val="002E1052"/>
    <w:rsid w:val="002E5EF9"/>
    <w:rsid w:val="002F069A"/>
    <w:rsid w:val="002F0D22"/>
    <w:rsid w:val="002F59C3"/>
    <w:rsid w:val="002F68C3"/>
    <w:rsid w:val="00300E5B"/>
    <w:rsid w:val="00311B17"/>
    <w:rsid w:val="00314C77"/>
    <w:rsid w:val="00316055"/>
    <w:rsid w:val="00316853"/>
    <w:rsid w:val="003172DC"/>
    <w:rsid w:val="00320CFF"/>
    <w:rsid w:val="003250B3"/>
    <w:rsid w:val="00325AE3"/>
    <w:rsid w:val="00326069"/>
    <w:rsid w:val="00331322"/>
    <w:rsid w:val="0035462D"/>
    <w:rsid w:val="003552C4"/>
    <w:rsid w:val="003610B5"/>
    <w:rsid w:val="00361A03"/>
    <w:rsid w:val="0036459E"/>
    <w:rsid w:val="00364B41"/>
    <w:rsid w:val="00373B94"/>
    <w:rsid w:val="00376D3E"/>
    <w:rsid w:val="00383096"/>
    <w:rsid w:val="0039346C"/>
    <w:rsid w:val="003953A1"/>
    <w:rsid w:val="003A0180"/>
    <w:rsid w:val="003A3BDA"/>
    <w:rsid w:val="003A41EF"/>
    <w:rsid w:val="003B05AC"/>
    <w:rsid w:val="003B40AD"/>
    <w:rsid w:val="003C4E37"/>
    <w:rsid w:val="003C6EAF"/>
    <w:rsid w:val="003C7E65"/>
    <w:rsid w:val="003E16BE"/>
    <w:rsid w:val="003E3214"/>
    <w:rsid w:val="003E56B7"/>
    <w:rsid w:val="003E6093"/>
    <w:rsid w:val="003E6104"/>
    <w:rsid w:val="003F3DB5"/>
    <w:rsid w:val="003F4E28"/>
    <w:rsid w:val="004006E8"/>
    <w:rsid w:val="00401855"/>
    <w:rsid w:val="00403C0A"/>
    <w:rsid w:val="00405813"/>
    <w:rsid w:val="00441197"/>
    <w:rsid w:val="00445D60"/>
    <w:rsid w:val="00446B9E"/>
    <w:rsid w:val="004510BF"/>
    <w:rsid w:val="004546D2"/>
    <w:rsid w:val="004573DD"/>
    <w:rsid w:val="004618E1"/>
    <w:rsid w:val="00465587"/>
    <w:rsid w:val="00477455"/>
    <w:rsid w:val="00485BE3"/>
    <w:rsid w:val="004912B9"/>
    <w:rsid w:val="00494104"/>
    <w:rsid w:val="00496854"/>
    <w:rsid w:val="004A1F7B"/>
    <w:rsid w:val="004B7DB9"/>
    <w:rsid w:val="004C44D2"/>
    <w:rsid w:val="004C75F7"/>
    <w:rsid w:val="004D3578"/>
    <w:rsid w:val="004D380D"/>
    <w:rsid w:val="004E213A"/>
    <w:rsid w:val="004E7E77"/>
    <w:rsid w:val="004F4540"/>
    <w:rsid w:val="004F73A7"/>
    <w:rsid w:val="00503171"/>
    <w:rsid w:val="00506C28"/>
    <w:rsid w:val="005336C4"/>
    <w:rsid w:val="00534DA0"/>
    <w:rsid w:val="00540CED"/>
    <w:rsid w:val="00543E6C"/>
    <w:rsid w:val="0054589C"/>
    <w:rsid w:val="00555D64"/>
    <w:rsid w:val="00565087"/>
    <w:rsid w:val="0056573F"/>
    <w:rsid w:val="00571279"/>
    <w:rsid w:val="005A49C6"/>
    <w:rsid w:val="005C1ADF"/>
    <w:rsid w:val="005C1DDE"/>
    <w:rsid w:val="005C3B00"/>
    <w:rsid w:val="005D3CC9"/>
    <w:rsid w:val="005E0A4E"/>
    <w:rsid w:val="005E3BFB"/>
    <w:rsid w:val="00600322"/>
    <w:rsid w:val="00611566"/>
    <w:rsid w:val="00611765"/>
    <w:rsid w:val="00624E06"/>
    <w:rsid w:val="00630803"/>
    <w:rsid w:val="00646D99"/>
    <w:rsid w:val="00650DED"/>
    <w:rsid w:val="00656910"/>
    <w:rsid w:val="006574C0"/>
    <w:rsid w:val="00696821"/>
    <w:rsid w:val="006A05C7"/>
    <w:rsid w:val="006C66D8"/>
    <w:rsid w:val="006D1E24"/>
    <w:rsid w:val="006D35DE"/>
    <w:rsid w:val="006D4FD3"/>
    <w:rsid w:val="006E0BA4"/>
    <w:rsid w:val="006E1057"/>
    <w:rsid w:val="006E1417"/>
    <w:rsid w:val="006E7CC8"/>
    <w:rsid w:val="006F6A2C"/>
    <w:rsid w:val="007069DC"/>
    <w:rsid w:val="00707EF5"/>
    <w:rsid w:val="00710201"/>
    <w:rsid w:val="0071332D"/>
    <w:rsid w:val="00714875"/>
    <w:rsid w:val="0071506B"/>
    <w:rsid w:val="007174D3"/>
    <w:rsid w:val="0072073A"/>
    <w:rsid w:val="007342B5"/>
    <w:rsid w:val="00734A5B"/>
    <w:rsid w:val="0073631C"/>
    <w:rsid w:val="00737549"/>
    <w:rsid w:val="00744E76"/>
    <w:rsid w:val="00754F1A"/>
    <w:rsid w:val="00757D40"/>
    <w:rsid w:val="007642C3"/>
    <w:rsid w:val="007662B5"/>
    <w:rsid w:val="00777CD6"/>
    <w:rsid w:val="00781F0F"/>
    <w:rsid w:val="007866AF"/>
    <w:rsid w:val="0078727C"/>
    <w:rsid w:val="0079049D"/>
    <w:rsid w:val="00793DC5"/>
    <w:rsid w:val="00796823"/>
    <w:rsid w:val="007A2E55"/>
    <w:rsid w:val="007B00A3"/>
    <w:rsid w:val="007B18D8"/>
    <w:rsid w:val="007C095F"/>
    <w:rsid w:val="007C2DD0"/>
    <w:rsid w:val="007C575C"/>
    <w:rsid w:val="007D122F"/>
    <w:rsid w:val="007E0205"/>
    <w:rsid w:val="007E25FA"/>
    <w:rsid w:val="007F2E08"/>
    <w:rsid w:val="008028A4"/>
    <w:rsid w:val="00810119"/>
    <w:rsid w:val="00813245"/>
    <w:rsid w:val="008178A5"/>
    <w:rsid w:val="00823505"/>
    <w:rsid w:val="0082663F"/>
    <w:rsid w:val="00840C27"/>
    <w:rsid w:val="00840DE0"/>
    <w:rsid w:val="00844A2D"/>
    <w:rsid w:val="00852858"/>
    <w:rsid w:val="00854DF1"/>
    <w:rsid w:val="008560F6"/>
    <w:rsid w:val="008607A8"/>
    <w:rsid w:val="0086354A"/>
    <w:rsid w:val="008768CA"/>
    <w:rsid w:val="0087781D"/>
    <w:rsid w:val="00877EF9"/>
    <w:rsid w:val="00880559"/>
    <w:rsid w:val="00890D64"/>
    <w:rsid w:val="00897077"/>
    <w:rsid w:val="008977FC"/>
    <w:rsid w:val="008A65B8"/>
    <w:rsid w:val="008B4420"/>
    <w:rsid w:val="008B5306"/>
    <w:rsid w:val="008C2E2A"/>
    <w:rsid w:val="008C3057"/>
    <w:rsid w:val="008D2E4D"/>
    <w:rsid w:val="008D522F"/>
    <w:rsid w:val="008E1BEE"/>
    <w:rsid w:val="008E4FA0"/>
    <w:rsid w:val="008F22DA"/>
    <w:rsid w:val="008F396F"/>
    <w:rsid w:val="008F3DCD"/>
    <w:rsid w:val="008F5B39"/>
    <w:rsid w:val="00900DE6"/>
    <w:rsid w:val="0090271F"/>
    <w:rsid w:val="00902DB9"/>
    <w:rsid w:val="0090466A"/>
    <w:rsid w:val="00923655"/>
    <w:rsid w:val="009330AC"/>
    <w:rsid w:val="00934F08"/>
    <w:rsid w:val="00936071"/>
    <w:rsid w:val="009376CD"/>
    <w:rsid w:val="00940212"/>
    <w:rsid w:val="00940590"/>
    <w:rsid w:val="00942EC2"/>
    <w:rsid w:val="00946A77"/>
    <w:rsid w:val="009538BD"/>
    <w:rsid w:val="00957F32"/>
    <w:rsid w:val="00961B32"/>
    <w:rsid w:val="00962509"/>
    <w:rsid w:val="00970DB3"/>
    <w:rsid w:val="00971347"/>
    <w:rsid w:val="00974BB0"/>
    <w:rsid w:val="00975BCD"/>
    <w:rsid w:val="009928A9"/>
    <w:rsid w:val="009A0AAB"/>
    <w:rsid w:val="009A0AF3"/>
    <w:rsid w:val="009B07CD"/>
    <w:rsid w:val="009B3CF6"/>
    <w:rsid w:val="009B49A4"/>
    <w:rsid w:val="009B59DA"/>
    <w:rsid w:val="009C19E9"/>
    <w:rsid w:val="009D114C"/>
    <w:rsid w:val="009D2A32"/>
    <w:rsid w:val="009D74A6"/>
    <w:rsid w:val="009E0E87"/>
    <w:rsid w:val="00A00C0C"/>
    <w:rsid w:val="00A07750"/>
    <w:rsid w:val="00A10F02"/>
    <w:rsid w:val="00A13436"/>
    <w:rsid w:val="00A157F8"/>
    <w:rsid w:val="00A204CA"/>
    <w:rsid w:val="00A206A0"/>
    <w:rsid w:val="00A209D6"/>
    <w:rsid w:val="00A22738"/>
    <w:rsid w:val="00A22D50"/>
    <w:rsid w:val="00A25F72"/>
    <w:rsid w:val="00A430EC"/>
    <w:rsid w:val="00A432A9"/>
    <w:rsid w:val="00A53724"/>
    <w:rsid w:val="00A54B2B"/>
    <w:rsid w:val="00A633E0"/>
    <w:rsid w:val="00A80FFE"/>
    <w:rsid w:val="00A82346"/>
    <w:rsid w:val="00A93F3D"/>
    <w:rsid w:val="00A95799"/>
    <w:rsid w:val="00A9671C"/>
    <w:rsid w:val="00AA1553"/>
    <w:rsid w:val="00AA1E59"/>
    <w:rsid w:val="00AA67C4"/>
    <w:rsid w:val="00AD568E"/>
    <w:rsid w:val="00AD6DD8"/>
    <w:rsid w:val="00AF0A74"/>
    <w:rsid w:val="00AF1426"/>
    <w:rsid w:val="00AF42EA"/>
    <w:rsid w:val="00B02B43"/>
    <w:rsid w:val="00B03E9D"/>
    <w:rsid w:val="00B05380"/>
    <w:rsid w:val="00B05962"/>
    <w:rsid w:val="00B06C9E"/>
    <w:rsid w:val="00B1224B"/>
    <w:rsid w:val="00B15449"/>
    <w:rsid w:val="00B16C2F"/>
    <w:rsid w:val="00B2698A"/>
    <w:rsid w:val="00B27303"/>
    <w:rsid w:val="00B4256B"/>
    <w:rsid w:val="00B47FD1"/>
    <w:rsid w:val="00B516BB"/>
    <w:rsid w:val="00B606E6"/>
    <w:rsid w:val="00B61A52"/>
    <w:rsid w:val="00B661F5"/>
    <w:rsid w:val="00B728C5"/>
    <w:rsid w:val="00B7538C"/>
    <w:rsid w:val="00B84DB2"/>
    <w:rsid w:val="00B850A8"/>
    <w:rsid w:val="00B86CBB"/>
    <w:rsid w:val="00BB13AB"/>
    <w:rsid w:val="00BB3867"/>
    <w:rsid w:val="00BC0E17"/>
    <w:rsid w:val="00BC3555"/>
    <w:rsid w:val="00BC5829"/>
    <w:rsid w:val="00BE26A1"/>
    <w:rsid w:val="00BE3EE9"/>
    <w:rsid w:val="00C06D57"/>
    <w:rsid w:val="00C07572"/>
    <w:rsid w:val="00C12B51"/>
    <w:rsid w:val="00C23FA7"/>
    <w:rsid w:val="00C24650"/>
    <w:rsid w:val="00C25465"/>
    <w:rsid w:val="00C31461"/>
    <w:rsid w:val="00C33079"/>
    <w:rsid w:val="00C46496"/>
    <w:rsid w:val="00C51C83"/>
    <w:rsid w:val="00C55A12"/>
    <w:rsid w:val="00C6553E"/>
    <w:rsid w:val="00C6590F"/>
    <w:rsid w:val="00C706BB"/>
    <w:rsid w:val="00C734AD"/>
    <w:rsid w:val="00C7570F"/>
    <w:rsid w:val="00C75A9D"/>
    <w:rsid w:val="00C817F5"/>
    <w:rsid w:val="00C83A13"/>
    <w:rsid w:val="00C8517A"/>
    <w:rsid w:val="00C86F10"/>
    <w:rsid w:val="00C9068C"/>
    <w:rsid w:val="00C92967"/>
    <w:rsid w:val="00C94EB2"/>
    <w:rsid w:val="00CA3D0C"/>
    <w:rsid w:val="00CA654B"/>
    <w:rsid w:val="00CB72B8"/>
    <w:rsid w:val="00CC209D"/>
    <w:rsid w:val="00CC5A23"/>
    <w:rsid w:val="00CD0BA8"/>
    <w:rsid w:val="00CD4C7B"/>
    <w:rsid w:val="00CD58FE"/>
    <w:rsid w:val="00D015ED"/>
    <w:rsid w:val="00D10AC8"/>
    <w:rsid w:val="00D2201B"/>
    <w:rsid w:val="00D266AC"/>
    <w:rsid w:val="00D33BE3"/>
    <w:rsid w:val="00D36FCA"/>
    <w:rsid w:val="00D3792D"/>
    <w:rsid w:val="00D4215A"/>
    <w:rsid w:val="00D55E47"/>
    <w:rsid w:val="00D61B57"/>
    <w:rsid w:val="00D62E19"/>
    <w:rsid w:val="00D67A92"/>
    <w:rsid w:val="00D67CD1"/>
    <w:rsid w:val="00D731BA"/>
    <w:rsid w:val="00D738D6"/>
    <w:rsid w:val="00D80295"/>
    <w:rsid w:val="00D80795"/>
    <w:rsid w:val="00D8441C"/>
    <w:rsid w:val="00D854BE"/>
    <w:rsid w:val="00D87E00"/>
    <w:rsid w:val="00D9134D"/>
    <w:rsid w:val="00D96D11"/>
    <w:rsid w:val="00DA1D6D"/>
    <w:rsid w:val="00DA7A03"/>
    <w:rsid w:val="00DB0DB8"/>
    <w:rsid w:val="00DB1818"/>
    <w:rsid w:val="00DB465E"/>
    <w:rsid w:val="00DB7FA4"/>
    <w:rsid w:val="00DC16AE"/>
    <w:rsid w:val="00DC309B"/>
    <w:rsid w:val="00DC4DA2"/>
    <w:rsid w:val="00DC5261"/>
    <w:rsid w:val="00DC6EF3"/>
    <w:rsid w:val="00DD08E9"/>
    <w:rsid w:val="00DD2060"/>
    <w:rsid w:val="00DD22B6"/>
    <w:rsid w:val="00DD5AEC"/>
    <w:rsid w:val="00DD5D43"/>
    <w:rsid w:val="00DE069B"/>
    <w:rsid w:val="00DE25D2"/>
    <w:rsid w:val="00DF45F9"/>
    <w:rsid w:val="00E14E70"/>
    <w:rsid w:val="00E3394C"/>
    <w:rsid w:val="00E41ED7"/>
    <w:rsid w:val="00E422EE"/>
    <w:rsid w:val="00E43A66"/>
    <w:rsid w:val="00E453D6"/>
    <w:rsid w:val="00E45863"/>
    <w:rsid w:val="00E4650E"/>
    <w:rsid w:val="00E46C08"/>
    <w:rsid w:val="00E471CF"/>
    <w:rsid w:val="00E47B07"/>
    <w:rsid w:val="00E62533"/>
    <w:rsid w:val="00E62835"/>
    <w:rsid w:val="00E66E58"/>
    <w:rsid w:val="00E727FD"/>
    <w:rsid w:val="00E747D0"/>
    <w:rsid w:val="00E77645"/>
    <w:rsid w:val="00E83697"/>
    <w:rsid w:val="00E859B6"/>
    <w:rsid w:val="00E93F97"/>
    <w:rsid w:val="00E97240"/>
    <w:rsid w:val="00E979B8"/>
    <w:rsid w:val="00EA0264"/>
    <w:rsid w:val="00EA2823"/>
    <w:rsid w:val="00EA36BD"/>
    <w:rsid w:val="00EA6375"/>
    <w:rsid w:val="00EA66C9"/>
    <w:rsid w:val="00EC4A25"/>
    <w:rsid w:val="00EC5E9D"/>
    <w:rsid w:val="00ED010D"/>
    <w:rsid w:val="00ED53BA"/>
    <w:rsid w:val="00EF612C"/>
    <w:rsid w:val="00EF76AB"/>
    <w:rsid w:val="00F025A2"/>
    <w:rsid w:val="00F036E9"/>
    <w:rsid w:val="00F043D2"/>
    <w:rsid w:val="00F07388"/>
    <w:rsid w:val="00F2026E"/>
    <w:rsid w:val="00F2210A"/>
    <w:rsid w:val="00F23E2E"/>
    <w:rsid w:val="00F31372"/>
    <w:rsid w:val="00F36C14"/>
    <w:rsid w:val="00F37743"/>
    <w:rsid w:val="00F54A3D"/>
    <w:rsid w:val="00F54CB0"/>
    <w:rsid w:val="00F579CD"/>
    <w:rsid w:val="00F60AED"/>
    <w:rsid w:val="00F653B8"/>
    <w:rsid w:val="00F658A7"/>
    <w:rsid w:val="00F71B89"/>
    <w:rsid w:val="00F7353C"/>
    <w:rsid w:val="00F73644"/>
    <w:rsid w:val="00F76371"/>
    <w:rsid w:val="00F76F8F"/>
    <w:rsid w:val="00F82D78"/>
    <w:rsid w:val="00F83873"/>
    <w:rsid w:val="00F84185"/>
    <w:rsid w:val="00F8521E"/>
    <w:rsid w:val="00F87725"/>
    <w:rsid w:val="00F941DF"/>
    <w:rsid w:val="00F96EA7"/>
    <w:rsid w:val="00FA1266"/>
    <w:rsid w:val="00FA19DB"/>
    <w:rsid w:val="00FA41A0"/>
    <w:rsid w:val="00FB36FA"/>
    <w:rsid w:val="00FC1192"/>
    <w:rsid w:val="00FC52CC"/>
    <w:rsid w:val="00FE106D"/>
    <w:rsid w:val="00FE251B"/>
    <w:rsid w:val="00FF14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A637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 ??,?????,????,リスト段落,Lista1,列出段落,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6E7CC8"/>
    <w:pPr>
      <w:spacing w:after="0"/>
      <w:ind w:left="720"/>
      <w:contextualSpacing/>
    </w:pPr>
    <w:rPr>
      <w:rFonts w:ascii="Arial" w:hAnsi="Arial"/>
      <w:sz w:val="22"/>
      <w:lang w:val="en-US"/>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1 Char,—ño’i—Ž Char,¥¡¡¡¡ì¬º¥¹¥È¶ÎÂä Char,ÁÐ³ö¶ÎÂä Char,¥ê¥¹¥È¶ÎÂä Char,列表段落11 Char"/>
    <w:basedOn w:val="DefaultParagraphFont"/>
    <w:link w:val="ListParagraph"/>
    <w:uiPriority w:val="34"/>
    <w:qFormat/>
    <w:rsid w:val="006E7CC8"/>
    <w:rPr>
      <w:rFonts w:ascii="Arial" w:hAnsi="Arial"/>
      <w:sz w:val="22"/>
      <w:lang w:val="en-US" w:eastAsia="en-US"/>
    </w:rPr>
  </w:style>
  <w:style w:type="paragraph" w:styleId="BodyText">
    <w:name w:val="Body Text"/>
    <w:basedOn w:val="Normal"/>
    <w:link w:val="BodyTextChar"/>
    <w:unhideWhenUsed/>
    <w:rsid w:val="002B4CBD"/>
  </w:style>
  <w:style w:type="character" w:customStyle="1" w:styleId="BodyTextChar">
    <w:name w:val="Body Text Char"/>
    <w:basedOn w:val="DefaultParagraphFont"/>
    <w:link w:val="BodyText"/>
    <w:rsid w:val="002B4CBD"/>
    <w:rPr>
      <w:rFonts w:eastAsia="宋体"/>
      <w:lang w:eastAsia="en-US"/>
    </w:rPr>
  </w:style>
  <w:style w:type="table" w:styleId="TableGrid">
    <w:name w:val="Table Grid"/>
    <w:basedOn w:val="TableNormal"/>
    <w:rsid w:val="002B4CBD"/>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1762074">
      <w:bodyDiv w:val="1"/>
      <w:marLeft w:val="0"/>
      <w:marRight w:val="0"/>
      <w:marTop w:val="0"/>
      <w:marBottom w:val="0"/>
      <w:divBdr>
        <w:top w:val="none" w:sz="0" w:space="0" w:color="auto"/>
        <w:left w:val="none" w:sz="0" w:space="0" w:color="auto"/>
        <w:bottom w:val="none" w:sz="0" w:space="0" w:color="auto"/>
        <w:right w:val="none" w:sz="0" w:space="0" w:color="auto"/>
      </w:divBdr>
    </w:div>
    <w:div w:id="1654676042">
      <w:bodyDiv w:val="1"/>
      <w:marLeft w:val="0"/>
      <w:marRight w:val="0"/>
      <w:marTop w:val="0"/>
      <w:marBottom w:val="0"/>
      <w:divBdr>
        <w:top w:val="none" w:sz="0" w:space="0" w:color="auto"/>
        <w:left w:val="none" w:sz="0" w:space="0" w:color="auto"/>
        <w:bottom w:val="none" w:sz="0" w:space="0" w:color="auto"/>
        <w:right w:val="none" w:sz="0" w:space="0" w:color="auto"/>
      </w:divBdr>
    </w:div>
    <w:div w:id="1897734791">
      <w:bodyDiv w:val="1"/>
      <w:marLeft w:val="0"/>
      <w:marRight w:val="0"/>
      <w:marTop w:val="0"/>
      <w:marBottom w:val="0"/>
      <w:divBdr>
        <w:top w:val="none" w:sz="0" w:space="0" w:color="auto"/>
        <w:left w:val="none" w:sz="0" w:space="0" w:color="auto"/>
        <w:bottom w:val="none" w:sz="0" w:space="0" w:color="auto"/>
        <w:right w:val="none" w:sz="0" w:space="0" w:color="auto"/>
      </w:divBdr>
      <w:divsChild>
        <w:div w:id="874390940">
          <w:marLeft w:val="562"/>
          <w:marRight w:val="0"/>
          <w:marTop w:val="0"/>
          <w:marBottom w:val="120"/>
          <w:divBdr>
            <w:top w:val="none" w:sz="0" w:space="0" w:color="auto"/>
            <w:left w:val="none" w:sz="0" w:space="0" w:color="auto"/>
            <w:bottom w:val="none" w:sz="0" w:space="0" w:color="auto"/>
            <w:right w:val="none" w:sz="0" w:space="0" w:color="auto"/>
          </w:divBdr>
        </w:div>
      </w:divsChild>
    </w:div>
    <w:div w:id="211755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2021-10-22T04:37:00Z</dcterms:created>
  <dcterms:modified xsi:type="dcterms:W3CDTF">2021-10-22T04:37:00Z</dcterms:modified>
  <cp:category/>
</cp:coreProperties>
</file>